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numbering.xml" ContentType="application/vnd.openxmlformats-officedocument.wordprocessingml.numbering+xml"/>
  <Override PartName="/word/fontTable.xml" ContentType="application/vnd.openxmlformats-officedocument.wordprocessingml.fontTable+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xmlns:wp14="http://schemas.microsoft.com/office/word/2010/wordml" w:rsidR="00005BF8" w:rsidP="00597401" w:rsidRDefault="002A7333" w14:paraId="7F0999CF" wp14:textId="77777777">
      <w:pPr>
        <w:jc w:val="center"/>
        <w:rPr>
          <w:rFonts w:ascii="Trebuchet MS" w:hAnsi="Trebuchet MS"/>
          <w:b/>
          <w:bCs/>
          <w:sz w:val="23"/>
          <w:szCs w:val="23"/>
        </w:rPr>
      </w:pPr>
      <w:r w:rsidRPr="002A7333">
        <w:rPr>
          <w:rFonts w:ascii="Trebuchet MS" w:hAnsi="Trebuchet MS"/>
          <w:b/>
          <w:bCs/>
          <w:sz w:val="23"/>
          <w:szCs w:val="23"/>
        </w:rPr>
        <w:t xml:space="preserve">Basic </w:t>
      </w:r>
      <w:r>
        <w:rPr>
          <w:rFonts w:ascii="Trebuchet MS" w:hAnsi="Trebuchet MS"/>
          <w:b/>
          <w:bCs/>
          <w:sz w:val="23"/>
          <w:szCs w:val="23"/>
        </w:rPr>
        <w:t xml:space="preserve">terminology </w:t>
      </w:r>
      <w:r w:rsidR="0099554E">
        <w:rPr>
          <w:rFonts w:ascii="Trebuchet MS" w:hAnsi="Trebuchet MS"/>
          <w:b/>
          <w:bCs/>
          <w:sz w:val="23"/>
          <w:szCs w:val="23"/>
        </w:rPr>
        <w:t xml:space="preserve">and definitions </w:t>
      </w:r>
      <w:r w:rsidR="00037C53">
        <w:rPr>
          <w:rFonts w:ascii="Trebuchet MS" w:hAnsi="Trebuchet MS"/>
          <w:b/>
          <w:bCs/>
          <w:sz w:val="23"/>
          <w:szCs w:val="23"/>
        </w:rPr>
        <w:t>accepted by</w:t>
      </w:r>
      <w:r>
        <w:rPr>
          <w:rFonts w:ascii="Trebuchet MS" w:hAnsi="Trebuchet MS"/>
          <w:b/>
          <w:bCs/>
          <w:sz w:val="23"/>
          <w:szCs w:val="23"/>
        </w:rPr>
        <w:t xml:space="preserve"> AIC Library</w:t>
      </w:r>
    </w:p>
    <w:p xmlns:wp14="http://schemas.microsoft.com/office/word/2010/wordml" w:rsidRPr="00E76B7E" w:rsidR="00597401" w:rsidP="002A7333" w:rsidRDefault="00597401" w14:paraId="672A6659" wp14:textId="77777777">
      <w:pPr>
        <w:rPr>
          <w:rFonts w:cstheme="minorHAnsi"/>
          <w:b/>
          <w:bCs/>
        </w:rPr>
      </w:pPr>
    </w:p>
    <w:p xmlns:wp14="http://schemas.microsoft.com/office/word/2010/wordml" w:rsidRPr="00E76B7E" w:rsidR="00597401" w:rsidP="00597401" w:rsidRDefault="00597401" w14:paraId="0A37501D" wp14:textId="77777777">
      <w:pPr>
        <w:rPr>
          <w:rFonts w:cstheme="minorHAnsi"/>
        </w:rPr>
      </w:pPr>
    </w:p>
    <w:p xmlns:wp14="http://schemas.microsoft.com/office/word/2010/wordml" w:rsidRPr="00E76B7E" w:rsidR="00597401" w:rsidP="00597401" w:rsidRDefault="00597401" w14:paraId="235B0835" wp14:textId="77777777">
      <w:pPr>
        <w:jc w:val="both"/>
        <w:rPr>
          <w:rFonts w:cstheme="minorHAnsi"/>
        </w:rPr>
      </w:pPr>
      <w:r w:rsidRPr="00E76B7E">
        <w:rPr>
          <w:rFonts w:cstheme="minorHAnsi"/>
          <w:b/>
          <w:bCs/>
        </w:rPr>
        <w:t>ACQUISITION</w:t>
      </w:r>
      <w:r w:rsidRPr="00E76B7E" w:rsidR="006228FD">
        <w:rPr>
          <w:rFonts w:cstheme="minorHAnsi"/>
        </w:rPr>
        <w:t xml:space="preserve"> </w:t>
      </w:r>
      <w:r w:rsidR="0078586E">
        <w:rPr>
          <w:rFonts w:cstheme="minorHAnsi"/>
        </w:rPr>
        <w:t>is</w:t>
      </w:r>
      <w:bookmarkStart w:name="_GoBack" w:id="0"/>
      <w:bookmarkEnd w:id="0"/>
      <w:r w:rsidRPr="00E76B7E">
        <w:rPr>
          <w:rFonts w:cstheme="minorHAnsi"/>
        </w:rPr>
        <w:t xml:space="preserve"> the process of selecting, ordering, and receiving materials for library or access to electronic resources. Acquisitions can be by means of purchase, exchange, donation or gift. </w:t>
      </w:r>
    </w:p>
    <w:p xmlns:wp14="http://schemas.microsoft.com/office/word/2010/wordml" w:rsidRPr="00E76B7E" w:rsidR="00597401" w:rsidP="00597401" w:rsidRDefault="00597401" w14:paraId="29D6B04F" wp14:textId="77777777">
      <w:pPr>
        <w:rPr>
          <w:rFonts w:cstheme="minorHAnsi"/>
        </w:rPr>
      </w:pPr>
      <w:r w:rsidRPr="00E76B7E">
        <w:rPr>
          <w:rFonts w:cstheme="minorHAnsi"/>
        </w:rPr>
        <w:t xml:space="preserve"> </w:t>
      </w:r>
    </w:p>
    <w:p xmlns:wp14="http://schemas.microsoft.com/office/word/2010/wordml" w:rsidRPr="00E76B7E" w:rsidR="00597401" w:rsidP="00597401" w:rsidRDefault="00597401" w14:paraId="469A3B8A" wp14:textId="77777777">
      <w:pPr>
        <w:rPr>
          <w:rFonts w:cstheme="minorHAnsi"/>
        </w:rPr>
      </w:pPr>
      <w:r w:rsidRPr="00E76B7E">
        <w:rPr>
          <w:rFonts w:cstheme="minorHAnsi"/>
          <w:b/>
          <w:bCs/>
        </w:rPr>
        <w:t>AUDIOVISUAL MATERIAL</w:t>
      </w:r>
      <w:r w:rsidRPr="00E76B7E">
        <w:rPr>
          <w:rFonts w:cstheme="minorHAnsi"/>
        </w:rPr>
        <w:t xml:space="preserve"> is information in a non-print format. It is also referred to as media. </w:t>
      </w:r>
    </w:p>
    <w:p xmlns:wp14="http://schemas.microsoft.com/office/word/2010/wordml" w:rsidRPr="00E76B7E" w:rsidR="00597401" w:rsidP="00597401" w:rsidRDefault="00597401" w14:paraId="0A6959E7" wp14:textId="77777777">
      <w:pPr>
        <w:rPr>
          <w:rFonts w:cstheme="minorHAnsi"/>
        </w:rPr>
      </w:pPr>
      <w:r w:rsidRPr="00E76B7E">
        <w:rPr>
          <w:rFonts w:cstheme="minorHAnsi"/>
        </w:rPr>
        <w:t xml:space="preserve"> </w:t>
      </w:r>
    </w:p>
    <w:p xmlns:wp14="http://schemas.microsoft.com/office/word/2010/wordml" w:rsidRPr="00E76B7E" w:rsidR="00597401" w:rsidP="00597401" w:rsidRDefault="00597401" w14:paraId="6829FCAA" wp14:textId="77777777">
      <w:pPr>
        <w:jc w:val="both"/>
        <w:rPr>
          <w:rFonts w:cstheme="minorHAnsi"/>
        </w:rPr>
      </w:pPr>
      <w:r w:rsidRPr="00E76B7E">
        <w:rPr>
          <w:rFonts w:cstheme="minorHAnsi"/>
          <w:b/>
          <w:bCs/>
        </w:rPr>
        <w:t>AUTHORIZED USERS</w:t>
      </w:r>
      <w:r w:rsidRPr="00E76B7E">
        <w:rPr>
          <w:rFonts w:cstheme="minorHAnsi"/>
        </w:rPr>
        <w:t xml:space="preserve"> are library members who have permission under an agreement to enter or use resources provided by the library.</w:t>
      </w:r>
    </w:p>
    <w:p xmlns:wp14="http://schemas.microsoft.com/office/word/2010/wordml" w:rsidRPr="00E76B7E" w:rsidR="00597401" w:rsidP="00597401" w:rsidRDefault="00597401" w14:paraId="100C5B58" wp14:textId="77777777">
      <w:pPr>
        <w:rPr>
          <w:rFonts w:cstheme="minorHAnsi"/>
        </w:rPr>
      </w:pPr>
      <w:r w:rsidRPr="00E76B7E">
        <w:rPr>
          <w:rFonts w:cstheme="minorHAnsi"/>
        </w:rPr>
        <w:t xml:space="preserve"> </w:t>
      </w:r>
    </w:p>
    <w:p xmlns:wp14="http://schemas.microsoft.com/office/word/2010/wordml" w:rsidRPr="00E76B7E" w:rsidR="00597401" w:rsidP="00597401" w:rsidRDefault="00597401" w14:paraId="302E06A4" wp14:textId="77777777">
      <w:pPr>
        <w:rPr>
          <w:rFonts w:cstheme="minorHAnsi"/>
        </w:rPr>
      </w:pPr>
      <w:r w:rsidRPr="00E76B7E">
        <w:rPr>
          <w:rFonts w:cstheme="minorHAnsi"/>
          <w:b/>
          <w:bCs/>
        </w:rPr>
        <w:t>BUDGET</w:t>
      </w:r>
      <w:r w:rsidRPr="00E76B7E">
        <w:rPr>
          <w:rFonts w:cstheme="minorHAnsi"/>
        </w:rPr>
        <w:t xml:space="preserve"> is the estimation of funds the collection developers receive to spend during a given period.</w:t>
      </w:r>
    </w:p>
    <w:p xmlns:wp14="http://schemas.microsoft.com/office/word/2010/wordml" w:rsidRPr="00E76B7E" w:rsidR="00597401" w:rsidP="00597401" w:rsidRDefault="00597401" w14:paraId="12F40E89" wp14:textId="77777777">
      <w:pPr>
        <w:rPr>
          <w:rFonts w:cstheme="minorHAnsi"/>
        </w:rPr>
      </w:pPr>
      <w:r w:rsidRPr="00E76B7E">
        <w:rPr>
          <w:rFonts w:cstheme="minorHAnsi"/>
        </w:rPr>
        <w:t xml:space="preserve"> </w:t>
      </w:r>
    </w:p>
    <w:p xmlns:wp14="http://schemas.microsoft.com/office/word/2010/wordml" w:rsidRPr="00E76B7E" w:rsidR="00597401" w:rsidP="006228FD" w:rsidRDefault="006228FD" w14:paraId="7CD83E9E" wp14:textId="77777777">
      <w:pPr>
        <w:jc w:val="both"/>
        <w:rPr>
          <w:rFonts w:cstheme="minorHAnsi"/>
        </w:rPr>
      </w:pPr>
      <w:r w:rsidRPr="00E76B7E">
        <w:rPr>
          <w:rFonts w:cstheme="minorHAnsi"/>
          <w:b/>
          <w:bCs/>
        </w:rPr>
        <w:t>COLLECTION DEVELOPMENT</w:t>
      </w:r>
      <w:r w:rsidRPr="00E76B7E">
        <w:rPr>
          <w:rFonts w:cstheme="minorHAnsi"/>
        </w:rPr>
        <w:t xml:space="preserve"> </w:t>
      </w:r>
      <w:r w:rsidRPr="00E76B7E" w:rsidR="00597401">
        <w:rPr>
          <w:rFonts w:cstheme="minorHAnsi"/>
        </w:rPr>
        <w:t xml:space="preserve">is the process of planning and building collections of library materials over a </w:t>
      </w:r>
      <w:r w:rsidRPr="00E76B7E">
        <w:rPr>
          <w:rFonts w:cstheme="minorHAnsi"/>
        </w:rPr>
        <w:t>longer period</w:t>
      </w:r>
      <w:r w:rsidRPr="00E76B7E" w:rsidR="00597401">
        <w:rPr>
          <w:rFonts w:cstheme="minorHAnsi"/>
        </w:rPr>
        <w:t xml:space="preserve">, based on an ongoing assessment of the information needs of the library’s users, analysis of usage statistics and demographic projections, normally constrained by budgetary limitation. Collection development includes the formulation of selection criteria, planning for resource sharing and replacement of lost and damaged items, as well as routine </w:t>
      </w:r>
      <w:r w:rsidRPr="00E76B7E">
        <w:rPr>
          <w:rFonts w:cstheme="minorHAnsi"/>
        </w:rPr>
        <w:t>selection and weeding decisions.</w:t>
      </w:r>
      <w:r w:rsidRPr="00E76B7E" w:rsidR="00597401">
        <w:rPr>
          <w:rFonts w:cstheme="minorHAnsi"/>
        </w:rPr>
        <w:t xml:space="preserve"> </w:t>
      </w:r>
    </w:p>
    <w:p xmlns:wp14="http://schemas.microsoft.com/office/word/2010/wordml" w:rsidRPr="00E76B7E" w:rsidR="00597401" w:rsidP="00597401" w:rsidRDefault="00597401" w14:paraId="608DEACE" wp14:textId="77777777">
      <w:pPr>
        <w:rPr>
          <w:rFonts w:cstheme="minorHAnsi"/>
        </w:rPr>
      </w:pPr>
      <w:r w:rsidRPr="00E76B7E">
        <w:rPr>
          <w:rFonts w:cstheme="minorHAnsi"/>
        </w:rPr>
        <w:t xml:space="preserve"> </w:t>
      </w:r>
    </w:p>
    <w:p xmlns:wp14="http://schemas.microsoft.com/office/word/2010/wordml" w:rsidRPr="00E76B7E" w:rsidR="00597401" w:rsidP="00B34274" w:rsidRDefault="006228FD" w14:paraId="290181CB" wp14:textId="77777777">
      <w:pPr>
        <w:jc w:val="both"/>
        <w:rPr>
          <w:rFonts w:cstheme="minorHAnsi"/>
        </w:rPr>
      </w:pPr>
      <w:r w:rsidRPr="00E76B7E">
        <w:rPr>
          <w:rFonts w:cstheme="minorHAnsi"/>
          <w:b/>
          <w:bCs/>
        </w:rPr>
        <w:t>COLLECTION MANAGEMENT</w:t>
      </w:r>
      <w:r w:rsidRPr="00E76B7E">
        <w:rPr>
          <w:rFonts w:cstheme="minorHAnsi"/>
        </w:rPr>
        <w:t xml:space="preserve"> </w:t>
      </w:r>
      <w:r w:rsidRPr="00E76B7E" w:rsidR="00597401">
        <w:rPr>
          <w:rFonts w:cstheme="minorHAnsi"/>
        </w:rPr>
        <w:t xml:space="preserve">is the application of quantitative techniques, such as statistical and cost benefit analysis, to the process of collection development.  It includes the activity of planning and supervising growth and preservation of a library’s collections based on an assessment of existing strengths and weaknesses and an estimate of future </w:t>
      </w:r>
      <w:r w:rsidRPr="00E76B7E" w:rsidR="00B34274">
        <w:rPr>
          <w:rFonts w:cstheme="minorHAnsi"/>
        </w:rPr>
        <w:t>needs.</w:t>
      </w:r>
    </w:p>
    <w:p xmlns:wp14="http://schemas.microsoft.com/office/word/2010/wordml" w:rsidRPr="00E76B7E" w:rsidR="00597401" w:rsidP="00597401" w:rsidRDefault="00597401" w14:paraId="2BAC6FC9" wp14:textId="77777777">
      <w:pPr>
        <w:rPr>
          <w:rFonts w:cstheme="minorHAnsi"/>
        </w:rPr>
      </w:pPr>
      <w:r w:rsidRPr="00E76B7E">
        <w:rPr>
          <w:rFonts w:cstheme="minorHAnsi"/>
        </w:rPr>
        <w:t xml:space="preserve"> </w:t>
      </w:r>
    </w:p>
    <w:p xmlns:wp14="http://schemas.microsoft.com/office/word/2010/wordml" w:rsidRPr="00E76B7E" w:rsidR="00597401" w:rsidP="00B34274" w:rsidRDefault="00B34274" w14:paraId="56059749" wp14:textId="77777777">
      <w:pPr>
        <w:jc w:val="both"/>
        <w:rPr>
          <w:rFonts w:cstheme="minorHAnsi"/>
        </w:rPr>
      </w:pPr>
      <w:r w:rsidRPr="00E76B7E">
        <w:rPr>
          <w:rFonts w:cstheme="minorHAnsi"/>
          <w:b/>
          <w:bCs/>
        </w:rPr>
        <w:t>INFORMATION RESOURCE</w:t>
      </w:r>
      <w:r w:rsidRPr="00E76B7E">
        <w:rPr>
          <w:rFonts w:cstheme="minorHAnsi"/>
        </w:rPr>
        <w:t xml:space="preserve"> </w:t>
      </w:r>
      <w:r w:rsidRPr="00E76B7E" w:rsidR="00597401">
        <w:rPr>
          <w:rFonts w:cstheme="minorHAnsi"/>
        </w:rPr>
        <w:t xml:space="preserve">is an expression or manifestation of a work or a specific item. Such a resource may be tangible, for example a printed publication, or intangible, for example an electronic journal or book. </w:t>
      </w:r>
    </w:p>
    <w:p xmlns:wp14="http://schemas.microsoft.com/office/word/2010/wordml" w:rsidRPr="00E76B7E" w:rsidR="00597401" w:rsidP="00597401" w:rsidRDefault="00597401" w14:paraId="156A6281" wp14:textId="77777777">
      <w:pPr>
        <w:rPr>
          <w:rFonts w:cstheme="minorHAnsi"/>
        </w:rPr>
      </w:pPr>
      <w:r w:rsidRPr="00E76B7E">
        <w:rPr>
          <w:rFonts w:cstheme="minorHAnsi"/>
        </w:rPr>
        <w:t xml:space="preserve"> </w:t>
      </w:r>
    </w:p>
    <w:p xmlns:wp14="http://schemas.microsoft.com/office/word/2010/wordml" w:rsidRPr="00E76B7E" w:rsidR="00597401" w:rsidP="00B34274" w:rsidRDefault="00B34274" w14:paraId="2EFFA676" wp14:textId="77777777">
      <w:pPr>
        <w:jc w:val="both"/>
        <w:rPr>
          <w:rFonts w:cstheme="minorHAnsi"/>
        </w:rPr>
      </w:pPr>
      <w:r w:rsidRPr="00E76B7E">
        <w:rPr>
          <w:rFonts w:cstheme="minorHAnsi"/>
          <w:b/>
          <w:bCs/>
        </w:rPr>
        <w:t>INFORMATION RESOURCES BUDGET</w:t>
      </w:r>
      <w:r w:rsidRPr="00E76B7E">
        <w:rPr>
          <w:rFonts w:cstheme="minorHAnsi"/>
        </w:rPr>
        <w:t xml:space="preserve"> </w:t>
      </w:r>
      <w:r w:rsidRPr="00E76B7E" w:rsidR="00597401">
        <w:rPr>
          <w:rFonts w:cstheme="minorHAnsi"/>
        </w:rPr>
        <w:t>is the portion of the library’s budget allocated for the purchase of books, journals, audio-visual, electronic and other information resources. This budget includes postage and service charges associated with the acquisition of resources. This budget is subdivided into allocations and funds according to form</w:t>
      </w:r>
      <w:r w:rsidRPr="00E76B7E">
        <w:rPr>
          <w:rFonts w:cstheme="minorHAnsi"/>
        </w:rPr>
        <w:t>at and subject.</w:t>
      </w:r>
    </w:p>
    <w:p xmlns:wp14="http://schemas.microsoft.com/office/word/2010/wordml" w:rsidRPr="00E76B7E" w:rsidR="00597401" w:rsidP="00597401" w:rsidRDefault="00597401" w14:paraId="20876B09" wp14:textId="77777777">
      <w:pPr>
        <w:rPr>
          <w:rFonts w:cstheme="minorHAnsi"/>
        </w:rPr>
      </w:pPr>
      <w:r w:rsidRPr="00E76B7E">
        <w:rPr>
          <w:rFonts w:cstheme="minorHAnsi"/>
        </w:rPr>
        <w:t xml:space="preserve"> </w:t>
      </w:r>
    </w:p>
    <w:p xmlns:wp14="http://schemas.microsoft.com/office/word/2010/wordml" w:rsidRPr="00E76B7E" w:rsidR="00597401" w:rsidP="00037C53" w:rsidRDefault="00037C53" w14:paraId="7F5D087B" wp14:textId="77777777">
      <w:pPr>
        <w:rPr>
          <w:rFonts w:cstheme="minorHAnsi"/>
        </w:rPr>
      </w:pPr>
      <w:r w:rsidRPr="00E76B7E">
        <w:rPr>
          <w:rFonts w:cstheme="minorHAnsi"/>
          <w:b/>
          <w:bCs/>
        </w:rPr>
        <w:t>JOURNAL</w:t>
      </w:r>
      <w:r w:rsidRPr="00E76B7E" w:rsidR="00597401">
        <w:rPr>
          <w:rFonts w:cstheme="minorHAnsi"/>
        </w:rPr>
        <w:t xml:space="preserve"> is a serial publication, print or electronic, that disseminates original research and commentary on current developments within a specific subject area</w:t>
      </w:r>
      <w:r w:rsidRPr="00E76B7E">
        <w:rPr>
          <w:rFonts w:cstheme="minorHAnsi"/>
        </w:rPr>
        <w:t>, discipline, or field of study.</w:t>
      </w:r>
      <w:r w:rsidRPr="00E76B7E" w:rsidR="00597401">
        <w:rPr>
          <w:rFonts w:cstheme="minorHAnsi"/>
        </w:rPr>
        <w:t xml:space="preserve"> </w:t>
      </w:r>
    </w:p>
    <w:p xmlns:wp14="http://schemas.microsoft.com/office/word/2010/wordml" w:rsidRPr="00E76B7E" w:rsidR="00597401" w:rsidP="00597401" w:rsidRDefault="00597401" w14:paraId="10146664" wp14:textId="77777777">
      <w:pPr>
        <w:rPr>
          <w:rFonts w:cstheme="minorHAnsi"/>
        </w:rPr>
      </w:pPr>
      <w:r w:rsidRPr="00E76B7E">
        <w:rPr>
          <w:rFonts w:cstheme="minorHAnsi"/>
        </w:rPr>
        <w:t xml:space="preserve"> </w:t>
      </w:r>
    </w:p>
    <w:p xmlns:wp14="http://schemas.microsoft.com/office/word/2010/wordml" w:rsidRPr="00E76B7E" w:rsidR="00597401" w:rsidP="00037C53" w:rsidRDefault="00037C53" w14:paraId="6C120B40" wp14:textId="77777777">
      <w:pPr>
        <w:jc w:val="both"/>
        <w:rPr>
          <w:rFonts w:cstheme="minorHAnsi"/>
        </w:rPr>
      </w:pPr>
      <w:r w:rsidRPr="00E76B7E">
        <w:rPr>
          <w:rFonts w:cstheme="minorHAnsi"/>
          <w:b/>
          <w:bCs/>
        </w:rPr>
        <w:t>LICENCE AGREEMENT</w:t>
      </w:r>
      <w:r w:rsidRPr="00E76B7E" w:rsidR="00597401">
        <w:rPr>
          <w:rFonts w:cstheme="minorHAnsi"/>
        </w:rPr>
        <w:t xml:space="preserve"> is an agreement that presents the terms under which a vendor or publisher grants a license to the library, granting the rights to use one or more proprietary bibliographic databases or electronic resources, usually for a fixed period o</w:t>
      </w:r>
      <w:r w:rsidRPr="00E76B7E">
        <w:rPr>
          <w:rFonts w:cstheme="minorHAnsi"/>
        </w:rPr>
        <w:t>f time in exchange for payment.</w:t>
      </w:r>
    </w:p>
    <w:p xmlns:wp14="http://schemas.microsoft.com/office/word/2010/wordml" w:rsidRPr="00E76B7E" w:rsidR="00037C53" w:rsidP="00037C53" w:rsidRDefault="00037C53" w14:paraId="5DAB6C7B" wp14:textId="77777777">
      <w:pPr>
        <w:rPr>
          <w:rFonts w:cstheme="minorHAnsi"/>
        </w:rPr>
      </w:pPr>
    </w:p>
    <w:p xmlns:wp14="http://schemas.microsoft.com/office/word/2010/wordml" w:rsidRPr="00E76B7E" w:rsidR="00597401" w:rsidP="00037C53" w:rsidRDefault="00037C53" w14:paraId="56290EF7" wp14:textId="77777777">
      <w:pPr>
        <w:jc w:val="both"/>
        <w:rPr>
          <w:rFonts w:cstheme="minorHAnsi"/>
        </w:rPr>
      </w:pPr>
      <w:r w:rsidRPr="00E76B7E">
        <w:rPr>
          <w:rFonts w:cstheme="minorHAnsi"/>
          <w:b/>
          <w:bCs/>
        </w:rPr>
        <w:t>PRESCRIBED BOOKS</w:t>
      </w:r>
      <w:r w:rsidRPr="00E76B7E">
        <w:rPr>
          <w:rFonts w:cstheme="minorHAnsi"/>
        </w:rPr>
        <w:t xml:space="preserve"> </w:t>
      </w:r>
      <w:r w:rsidRPr="00E76B7E" w:rsidR="00597401">
        <w:rPr>
          <w:rFonts w:cstheme="minorHAnsi"/>
        </w:rPr>
        <w:t>refers to a book that may be prescribed if it contains essential reading. In other words, it must consist of academic content without which the student will be unable to achieve the outcomes for the module.</w:t>
      </w:r>
    </w:p>
    <w:p xmlns:wp14="http://schemas.microsoft.com/office/word/2010/wordml" w:rsidRPr="00E76B7E" w:rsidR="00037C53" w:rsidP="00037C53" w:rsidRDefault="00037C53" w14:paraId="02EB378F" wp14:textId="77777777">
      <w:pPr>
        <w:jc w:val="both"/>
        <w:rPr>
          <w:rFonts w:cstheme="minorHAnsi"/>
        </w:rPr>
      </w:pPr>
    </w:p>
    <w:p xmlns:wp14="http://schemas.microsoft.com/office/word/2010/wordml" w:rsidRPr="00E76B7E" w:rsidR="00597401" w:rsidP="00037C53" w:rsidRDefault="00037C53" w14:paraId="6E10151A" wp14:textId="77777777">
      <w:pPr>
        <w:rPr>
          <w:rFonts w:cstheme="minorHAnsi"/>
        </w:rPr>
      </w:pPr>
      <w:r w:rsidRPr="00E76B7E">
        <w:rPr>
          <w:rFonts w:cstheme="minorHAnsi"/>
          <w:b/>
          <w:bCs/>
        </w:rPr>
        <w:t>MEMBERS` ACCESS</w:t>
      </w:r>
      <w:r w:rsidRPr="00E76B7E" w:rsidR="00597401">
        <w:rPr>
          <w:rFonts w:cstheme="minorHAnsi"/>
        </w:rPr>
        <w:t xml:space="preserve"> means the right to use AIC’s Library resources, both print and electronic. </w:t>
      </w:r>
    </w:p>
    <w:p xmlns:wp14="http://schemas.microsoft.com/office/word/2010/wordml" w:rsidRPr="00E76B7E" w:rsidR="00597401" w:rsidP="00597401" w:rsidRDefault="00597401" w14:paraId="6A05A809" wp14:textId="77777777">
      <w:pPr>
        <w:rPr>
          <w:rFonts w:cstheme="minorHAnsi"/>
        </w:rPr>
      </w:pPr>
    </w:p>
    <w:p xmlns:wp14="http://schemas.microsoft.com/office/word/2010/wordml" w:rsidRPr="00E76B7E" w:rsidR="00597401" w:rsidP="00037C53" w:rsidRDefault="00037C53" w14:paraId="56B9F6F0" wp14:textId="77777777">
      <w:pPr>
        <w:jc w:val="both"/>
        <w:rPr>
          <w:rFonts w:cstheme="minorHAnsi"/>
        </w:rPr>
      </w:pPr>
      <w:r w:rsidRPr="00E76B7E">
        <w:rPr>
          <w:rFonts w:cstheme="minorHAnsi"/>
          <w:b/>
          <w:bCs/>
        </w:rPr>
        <w:t>RECOMMENDED BOOK</w:t>
      </w:r>
      <w:r w:rsidRPr="00E76B7E">
        <w:rPr>
          <w:rFonts w:cstheme="minorHAnsi"/>
        </w:rPr>
        <w:t xml:space="preserve"> </w:t>
      </w:r>
      <w:r w:rsidRPr="00E76B7E" w:rsidR="00597401">
        <w:rPr>
          <w:rFonts w:cstheme="minorHAnsi"/>
        </w:rPr>
        <w:t xml:space="preserve">refers to a book that may be recommended if it contains material that is intended to provide supplementary reading relevant to the outcomes of the module. </w:t>
      </w:r>
    </w:p>
    <w:p xmlns:wp14="http://schemas.microsoft.com/office/word/2010/wordml" w:rsidRPr="00E76B7E" w:rsidR="00597401" w:rsidP="00597401" w:rsidRDefault="00597401" w14:paraId="5B68B9CD" wp14:textId="77777777">
      <w:pPr>
        <w:rPr>
          <w:rFonts w:cstheme="minorHAnsi"/>
        </w:rPr>
      </w:pPr>
      <w:r w:rsidRPr="00E76B7E">
        <w:rPr>
          <w:rFonts w:cstheme="minorHAnsi"/>
        </w:rPr>
        <w:t xml:space="preserve"> </w:t>
      </w:r>
    </w:p>
    <w:p xmlns:wp14="http://schemas.microsoft.com/office/word/2010/wordml" w:rsidRPr="00E76B7E" w:rsidR="00597401" w:rsidP="00037C53" w:rsidRDefault="00037C53" w14:paraId="3D6EC982" wp14:textId="77777777">
      <w:pPr>
        <w:jc w:val="both"/>
        <w:rPr>
          <w:rFonts w:cstheme="minorHAnsi"/>
        </w:rPr>
      </w:pPr>
      <w:r w:rsidRPr="00E76B7E">
        <w:rPr>
          <w:rFonts w:cstheme="minorHAnsi"/>
          <w:b/>
          <w:bCs/>
        </w:rPr>
        <w:t>RESEARCH COLLECTION</w:t>
      </w:r>
      <w:r w:rsidRPr="00E76B7E">
        <w:rPr>
          <w:rFonts w:cstheme="minorHAnsi"/>
        </w:rPr>
        <w:t xml:space="preserve"> </w:t>
      </w:r>
      <w:r w:rsidRPr="00E76B7E" w:rsidR="00597401">
        <w:rPr>
          <w:rFonts w:cstheme="minorHAnsi"/>
        </w:rPr>
        <w:t>is the library collection that is sufficiently comprehensive to support specialized research in an academic discipline or field and selected to meet the needs of researchers. The collection includes primary sources, secondary sources and the bibliographic tools needed to conduct an e</w:t>
      </w:r>
      <w:r w:rsidRPr="00E76B7E">
        <w:rPr>
          <w:rFonts w:cstheme="minorHAnsi"/>
        </w:rPr>
        <w:t>xhaustive search of literature.</w:t>
      </w:r>
    </w:p>
    <w:p xmlns:wp14="http://schemas.microsoft.com/office/word/2010/wordml" w:rsidRPr="00E76B7E" w:rsidR="00597401" w:rsidP="00597401" w:rsidRDefault="00597401" w14:paraId="1B7172F4" wp14:textId="77777777">
      <w:pPr>
        <w:rPr>
          <w:rFonts w:cstheme="minorHAnsi"/>
        </w:rPr>
      </w:pPr>
      <w:r w:rsidRPr="00E76B7E">
        <w:rPr>
          <w:rFonts w:cstheme="minorHAnsi"/>
        </w:rPr>
        <w:t xml:space="preserve"> </w:t>
      </w:r>
    </w:p>
    <w:p xmlns:wp14="http://schemas.microsoft.com/office/word/2010/wordml" w:rsidRPr="00E76B7E" w:rsidR="00597401" w:rsidP="00037C53" w:rsidRDefault="00037C53" w14:paraId="2D44A363" wp14:textId="77777777">
      <w:pPr>
        <w:jc w:val="both"/>
        <w:rPr>
          <w:rFonts w:cstheme="minorHAnsi"/>
        </w:rPr>
      </w:pPr>
      <w:r w:rsidRPr="00E76B7E">
        <w:rPr>
          <w:rFonts w:cstheme="minorHAnsi"/>
          <w:b/>
          <w:bCs/>
        </w:rPr>
        <w:t>SELECTION</w:t>
      </w:r>
      <w:r w:rsidRPr="00E76B7E" w:rsidR="00597401">
        <w:rPr>
          <w:rFonts w:cstheme="minorHAnsi"/>
        </w:rPr>
        <w:t xml:space="preserve"> is the process of deciding which materials must be added to a library collection. Selection can be done by means of selection criteria, which is a set of guidelines used by librarians in deciding whether a resource must be added to the collection. </w:t>
      </w:r>
    </w:p>
    <w:p xmlns:wp14="http://schemas.microsoft.com/office/word/2010/wordml" w:rsidRPr="00E76B7E" w:rsidR="00597401" w:rsidP="00597401" w:rsidRDefault="00597401" w14:paraId="325CE300" wp14:textId="77777777">
      <w:pPr>
        <w:rPr>
          <w:rFonts w:cstheme="minorHAnsi"/>
        </w:rPr>
      </w:pPr>
      <w:r w:rsidRPr="00E76B7E">
        <w:rPr>
          <w:rFonts w:cstheme="minorHAnsi"/>
        </w:rPr>
        <w:t xml:space="preserve"> </w:t>
      </w:r>
    </w:p>
    <w:p xmlns:wp14="http://schemas.microsoft.com/office/word/2010/wordml" w:rsidRPr="00E76B7E" w:rsidR="00597401" w:rsidP="00037C53" w:rsidRDefault="00037C53" w14:paraId="6C4ED576" wp14:textId="77777777">
      <w:pPr>
        <w:jc w:val="both"/>
        <w:rPr>
          <w:rFonts w:cstheme="minorHAnsi"/>
        </w:rPr>
      </w:pPr>
      <w:r w:rsidRPr="00E76B7E">
        <w:rPr>
          <w:rFonts w:cstheme="minorHAnsi"/>
          <w:b/>
          <w:bCs/>
        </w:rPr>
        <w:t>TEXTBOOK</w:t>
      </w:r>
      <w:r w:rsidRPr="00E76B7E" w:rsidR="00597401">
        <w:rPr>
          <w:rFonts w:cstheme="minorHAnsi"/>
        </w:rPr>
        <w:t xml:space="preserve"> is an edition of a book specifically intended for the use by students who are enrolled in a course of study or are preparing for an examination on a subject/module or in an academic discipline. Textbooks are sometimes published in conjunction with a workbook, laboratory manual and/or teacher’s manual. A textbook also refers to the standard work used for a specific course of study, whether publis</w:t>
      </w:r>
      <w:r w:rsidRPr="00E76B7E">
        <w:rPr>
          <w:rFonts w:cstheme="minorHAnsi"/>
        </w:rPr>
        <w:t>hed in a special edition or not.</w:t>
      </w:r>
      <w:r w:rsidRPr="00E76B7E" w:rsidR="00597401">
        <w:rPr>
          <w:rFonts w:cstheme="minorHAnsi"/>
        </w:rPr>
        <w:t xml:space="preserve"> </w:t>
      </w:r>
    </w:p>
    <w:p xmlns:wp14="http://schemas.microsoft.com/office/word/2010/wordml" w:rsidRPr="00E76B7E" w:rsidR="00597401" w:rsidP="00597401" w:rsidRDefault="00597401" w14:paraId="25DD3341" wp14:textId="77777777">
      <w:pPr>
        <w:rPr>
          <w:rFonts w:cstheme="minorHAnsi"/>
        </w:rPr>
      </w:pPr>
      <w:r w:rsidRPr="00E76B7E">
        <w:rPr>
          <w:rFonts w:cstheme="minorHAnsi"/>
        </w:rPr>
        <w:t xml:space="preserve"> </w:t>
      </w:r>
    </w:p>
    <w:p xmlns:wp14="http://schemas.microsoft.com/office/word/2010/wordml" w:rsidRPr="00E76B7E" w:rsidR="00597401" w:rsidP="00597401" w:rsidRDefault="00037C53" w14:paraId="34D35C40" wp14:textId="77777777">
      <w:pPr>
        <w:rPr>
          <w:rFonts w:cstheme="minorHAnsi"/>
        </w:rPr>
      </w:pPr>
      <w:r w:rsidRPr="00E76B7E">
        <w:rPr>
          <w:rFonts w:cstheme="minorHAnsi"/>
          <w:b/>
          <w:bCs/>
        </w:rPr>
        <w:t>WEEDING</w:t>
      </w:r>
      <w:r w:rsidRPr="00E76B7E" w:rsidR="00597401">
        <w:rPr>
          <w:rFonts w:cstheme="minorHAnsi"/>
        </w:rPr>
        <w:t xml:space="preserve"> is the process of removing material from the open shelves of the library and reassessing its value in terms of current needs or the practice of discarding or transferring to storage, excess copies, rarely used books and materials no longer of use.</w:t>
      </w:r>
    </w:p>
    <w:p xmlns:wp14="http://schemas.microsoft.com/office/word/2010/wordml" w:rsidRPr="00E76B7E" w:rsidR="00597401" w:rsidP="00597401" w:rsidRDefault="00597401" w14:paraId="5A39BBE3" wp14:textId="77777777">
      <w:pPr>
        <w:rPr>
          <w:rFonts w:cstheme="minorHAnsi"/>
        </w:rPr>
      </w:pPr>
    </w:p>
    <w:p xmlns:wp14="http://schemas.microsoft.com/office/word/2010/wordml" w:rsidRPr="00E76B7E" w:rsidR="002A7333" w:rsidP="00F51C5B" w:rsidRDefault="00F51C5B" w14:paraId="20DA0E5D" wp14:textId="77777777">
      <w:pPr>
        <w:jc w:val="both"/>
        <w:rPr>
          <w:rFonts w:eastAsia="Times New Roman" w:cstheme="minorHAnsi"/>
          <w:lang w:val="en"/>
        </w:rPr>
      </w:pPr>
      <w:r w:rsidRPr="00E76B7E">
        <w:rPr>
          <w:rFonts w:cstheme="minorHAnsi"/>
          <w:b/>
          <w:bCs/>
        </w:rPr>
        <w:t xml:space="preserve">BOOKSHELVES </w:t>
      </w:r>
      <w:r w:rsidRPr="00E76B7E" w:rsidR="002A7333">
        <w:rPr>
          <w:rFonts w:eastAsia="Times New Roman" w:cstheme="minorHAnsi"/>
          <w:lang w:val="en"/>
        </w:rPr>
        <w:t xml:space="preserve">It is important to notice the </w:t>
      </w:r>
      <w:r w:rsidRPr="00E76B7E">
        <w:rPr>
          <w:rFonts w:eastAsia="Times New Roman" w:cstheme="minorHAnsi"/>
          <w:lang w:val="en"/>
        </w:rPr>
        <w:t>distinction</w:t>
      </w:r>
      <w:r w:rsidRPr="00E76B7E" w:rsidR="002A7333">
        <w:rPr>
          <w:rFonts w:eastAsia="Times New Roman" w:cstheme="minorHAnsi"/>
          <w:lang w:val="en"/>
        </w:rPr>
        <w:t xml:space="preserve"> between terminology used to describe shelves and shelving in libraries. There are</w:t>
      </w:r>
      <w:r w:rsidRPr="00E76B7E">
        <w:rPr>
          <w:rFonts w:eastAsia="Times New Roman" w:cstheme="minorHAnsi"/>
          <w:lang w:val="en"/>
        </w:rPr>
        <w:t xml:space="preserve"> four components to bookshelves 1)</w:t>
      </w:r>
      <w:r w:rsidRPr="00E76B7E" w:rsidR="002A7333">
        <w:rPr>
          <w:rFonts w:eastAsia="Times New Roman" w:cstheme="minorHAnsi"/>
          <w:lang w:val="en"/>
        </w:rPr>
        <w:t xml:space="preserve"> Shelf</w:t>
      </w:r>
      <w:r w:rsidRPr="002A7333" w:rsidR="002A7333">
        <w:rPr>
          <w:rFonts w:eastAsia="Times New Roman" w:cstheme="minorHAnsi"/>
          <w:lang w:val="en"/>
        </w:rPr>
        <w:t xml:space="preserve"> – A flat piece of wood or metal that is placed horizontally between two uprights to hold books </w:t>
      </w:r>
      <w:r w:rsidRPr="00E76B7E">
        <w:rPr>
          <w:rFonts w:eastAsia="Times New Roman" w:cstheme="minorHAnsi"/>
          <w:lang w:val="en"/>
        </w:rPr>
        <w:t>2)</w:t>
      </w:r>
      <w:r w:rsidRPr="00E76B7E">
        <w:rPr>
          <w:rFonts w:cstheme="minorHAnsi"/>
        </w:rPr>
        <w:t xml:space="preserve"> </w:t>
      </w:r>
      <w:r w:rsidRPr="00E76B7E" w:rsidR="002A7333">
        <w:rPr>
          <w:rFonts w:eastAsia="Times New Roman" w:cstheme="minorHAnsi"/>
          <w:lang w:val="en"/>
        </w:rPr>
        <w:t>Section (also called a Bay)</w:t>
      </w:r>
      <w:r w:rsidRPr="002A7333" w:rsidR="002A7333">
        <w:rPr>
          <w:rFonts w:eastAsia="Times New Roman" w:cstheme="minorHAnsi"/>
          <w:lang w:val="en"/>
        </w:rPr>
        <w:t xml:space="preserve"> – A vertical </w:t>
      </w:r>
      <w:r w:rsidRPr="002A7333" w:rsidR="002A7333">
        <w:rPr>
          <w:rFonts w:eastAsia="Times New Roman" w:cstheme="minorHAnsi"/>
          <w:lang w:val="en"/>
        </w:rPr>
        <w:t>series of shelves, between two uprights. The section is the basic unit of shelving</w:t>
      </w:r>
      <w:r w:rsidRPr="00E76B7E" w:rsidR="002A7333">
        <w:rPr>
          <w:rFonts w:eastAsia="Times New Roman" w:cstheme="minorHAnsi"/>
          <w:lang w:val="en"/>
        </w:rPr>
        <w:t xml:space="preserve">. It can </w:t>
      </w:r>
      <w:r w:rsidRPr="00E76B7E">
        <w:rPr>
          <w:rFonts w:eastAsia="Times New Roman" w:cstheme="minorHAnsi"/>
          <w:lang w:val="en"/>
        </w:rPr>
        <w:t xml:space="preserve">be double-faced or single-faced 3) </w:t>
      </w:r>
      <w:r w:rsidRPr="00E76B7E" w:rsidR="002A7333">
        <w:rPr>
          <w:rFonts w:eastAsia="Times New Roman" w:cstheme="minorHAnsi"/>
          <w:lang w:val="en"/>
        </w:rPr>
        <w:t>Range</w:t>
      </w:r>
      <w:r w:rsidRPr="002A7333" w:rsidR="002A7333">
        <w:rPr>
          <w:rFonts w:eastAsia="Times New Roman" w:cstheme="minorHAnsi"/>
          <w:lang w:val="en"/>
        </w:rPr>
        <w:t xml:space="preserve"> – A number of sections lined up end to end. Ranges are</w:t>
      </w:r>
      <w:r w:rsidRPr="00E76B7E">
        <w:rPr>
          <w:rFonts w:eastAsia="Times New Roman" w:cstheme="minorHAnsi"/>
          <w:lang w:val="en"/>
        </w:rPr>
        <w:t xml:space="preserve"> aligned parallel to each other</w:t>
      </w:r>
      <w:r w:rsidRPr="002A7333" w:rsidR="002A7333">
        <w:rPr>
          <w:rFonts w:eastAsia="Times New Roman" w:cstheme="minorHAnsi"/>
          <w:lang w:val="en"/>
        </w:rPr>
        <w:t xml:space="preserve"> </w:t>
      </w:r>
      <w:r w:rsidRPr="00E76B7E">
        <w:rPr>
          <w:rFonts w:cstheme="minorHAnsi"/>
        </w:rPr>
        <w:t xml:space="preserve">4) </w:t>
      </w:r>
      <w:r w:rsidRPr="00E76B7E" w:rsidR="002A7333">
        <w:rPr>
          <w:rFonts w:eastAsia="Times New Roman" w:cstheme="minorHAnsi"/>
          <w:lang w:val="en"/>
        </w:rPr>
        <w:t>Stacks</w:t>
      </w:r>
      <w:r w:rsidRPr="002A7333" w:rsidR="002A7333">
        <w:rPr>
          <w:rFonts w:eastAsia="Times New Roman" w:cstheme="minorHAnsi"/>
          <w:lang w:val="en"/>
        </w:rPr>
        <w:t xml:space="preserve"> – All of the ranges within the library a</w:t>
      </w:r>
      <w:r w:rsidRPr="00E76B7E">
        <w:rPr>
          <w:rFonts w:eastAsia="Times New Roman" w:cstheme="minorHAnsi"/>
          <w:lang w:val="en"/>
        </w:rPr>
        <w:t xml:space="preserve">re collectively referred to as </w:t>
      </w:r>
      <w:r w:rsidRPr="002A7333" w:rsidR="002A7333">
        <w:rPr>
          <w:rFonts w:eastAsia="Times New Roman" w:cstheme="minorHAnsi"/>
          <w:lang w:val="en"/>
        </w:rPr>
        <w:t>the stacks</w:t>
      </w:r>
      <w:r w:rsidRPr="00E76B7E">
        <w:rPr>
          <w:rFonts w:eastAsia="Times New Roman" w:cstheme="minorHAnsi"/>
          <w:lang w:val="en"/>
        </w:rPr>
        <w:t>.</w:t>
      </w:r>
    </w:p>
    <w:p xmlns:wp14="http://schemas.microsoft.com/office/word/2010/wordml" w:rsidR="00B54C15" w:rsidP="00F51C5B" w:rsidRDefault="00B54C15" w14:paraId="41C8F396" wp14:textId="77777777">
      <w:pPr>
        <w:spacing w:after="0" w:line="240" w:lineRule="auto"/>
        <w:rPr>
          <w:rFonts w:eastAsia="Times New Roman" w:cstheme="minorHAnsi"/>
          <w:b/>
          <w:bCs/>
          <w:lang w:val="en"/>
        </w:rPr>
      </w:pPr>
    </w:p>
    <w:p xmlns:wp14="http://schemas.microsoft.com/office/word/2010/wordml" w:rsidRPr="00E76B7E" w:rsidR="00F51C5B" w:rsidP="00F51C5B" w:rsidRDefault="00F51C5B" w14:paraId="2DF400C8" wp14:textId="77777777">
      <w:pPr>
        <w:spacing w:after="0" w:line="240" w:lineRule="auto"/>
        <w:rPr>
          <w:rFonts w:eastAsia="Times New Roman" w:cstheme="minorHAnsi"/>
          <w:lang w:val="en"/>
        </w:rPr>
      </w:pPr>
      <w:r w:rsidRPr="00E76B7E">
        <w:rPr>
          <w:rFonts w:eastAsia="Times New Roman" w:cstheme="minorHAnsi"/>
          <w:b/>
          <w:bCs/>
          <w:lang w:val="en"/>
        </w:rPr>
        <w:t>DIFFERENT TYPES OF SHELVING</w:t>
      </w:r>
      <w:r w:rsidRPr="00E76B7E">
        <w:rPr>
          <w:rFonts w:eastAsia="Times New Roman" w:cstheme="minorHAnsi"/>
          <w:lang w:val="en"/>
        </w:rPr>
        <w:t xml:space="preserve"> - In addition to the standard shelving there are a large variety of display and special purpose shelving available for:</w:t>
      </w:r>
    </w:p>
    <w:p xmlns:wp14="http://schemas.microsoft.com/office/word/2010/wordml" w:rsidRPr="002A7333" w:rsidR="00F51C5B" w:rsidP="00F51C5B" w:rsidRDefault="00F51C5B" w14:paraId="69E7C95C" wp14:textId="77777777">
      <w:pPr>
        <w:numPr>
          <w:ilvl w:val="0"/>
          <w:numId w:val="2"/>
        </w:numPr>
        <w:spacing w:after="0" w:line="240" w:lineRule="auto"/>
        <w:rPr>
          <w:rFonts w:eastAsia="Times New Roman" w:cstheme="minorHAnsi"/>
          <w:lang w:val="en"/>
        </w:rPr>
      </w:pPr>
      <w:r w:rsidRPr="002A7333">
        <w:rPr>
          <w:rFonts w:eastAsia="Times New Roman" w:cstheme="minorHAnsi"/>
          <w:lang w:val="en"/>
        </w:rPr>
        <w:t>audiovisual materials</w:t>
      </w:r>
    </w:p>
    <w:p xmlns:wp14="http://schemas.microsoft.com/office/word/2010/wordml" w:rsidRPr="002A7333" w:rsidR="00F51C5B" w:rsidP="00F51C5B" w:rsidRDefault="00F51C5B" w14:paraId="7EC1F64C" wp14:textId="77777777">
      <w:pPr>
        <w:numPr>
          <w:ilvl w:val="0"/>
          <w:numId w:val="2"/>
        </w:numPr>
        <w:spacing w:after="0" w:line="240" w:lineRule="auto"/>
        <w:rPr>
          <w:rFonts w:eastAsia="Times New Roman" w:cstheme="minorHAnsi"/>
          <w:lang w:val="en"/>
        </w:rPr>
      </w:pPr>
      <w:r w:rsidRPr="002A7333">
        <w:rPr>
          <w:rFonts w:eastAsia="Times New Roman" w:cstheme="minorHAnsi"/>
          <w:lang w:val="en"/>
        </w:rPr>
        <w:t>periodicals and paperbacks</w:t>
      </w:r>
    </w:p>
    <w:p xmlns:wp14="http://schemas.microsoft.com/office/word/2010/wordml" w:rsidRPr="00E76B7E" w:rsidR="00F51C5B" w:rsidP="1D4C8C0B" w:rsidRDefault="00F51C5B" w14:paraId="360B24FB" wp14:textId="77777777" wp14:noSpellErr="1">
      <w:pPr>
        <w:numPr>
          <w:ilvl w:val="0"/>
          <w:numId w:val="2"/>
        </w:numPr>
        <w:spacing w:after="0" w:line="240" w:lineRule="auto"/>
        <w:rPr>
          <w:rFonts w:eastAsia="Times New Roman" w:cs="Calibri" w:cstheme="minorAscii"/>
          <w:lang w:val="en-US"/>
        </w:rPr>
      </w:pPr>
      <w:r w:rsidRPr="1D4C8C0B" w:rsidR="00F51C5B">
        <w:rPr>
          <w:rFonts w:eastAsia="Times New Roman" w:cs="Calibri" w:cstheme="minorAscii"/>
          <w:lang w:val="en-US"/>
        </w:rPr>
        <w:t>special displays (</w:t>
      </w:r>
      <w:r w:rsidRPr="1D4C8C0B" w:rsidR="00F51C5B">
        <w:rPr>
          <w:rFonts w:eastAsia="Times New Roman" w:cs="Calibri" w:cstheme="minorAscii"/>
          <w:lang w:val="en-US"/>
        </w:rPr>
        <w:t>e.g.</w:t>
      </w:r>
      <w:r w:rsidRPr="1D4C8C0B" w:rsidR="00F51C5B">
        <w:rPr>
          <w:rFonts w:eastAsia="Times New Roman" w:cs="Calibri" w:cstheme="minorAscii"/>
          <w:lang w:val="en-US"/>
        </w:rPr>
        <w:t xml:space="preserve"> new books)</w:t>
      </w:r>
    </w:p>
    <w:p xmlns:wp14="http://schemas.microsoft.com/office/word/2010/wordml" w:rsidRPr="00E76B7E" w:rsidR="00F51C5B" w:rsidP="00F51C5B" w:rsidRDefault="00F51C5B" w14:paraId="1B2B8A49" wp14:textId="77777777">
      <w:pPr>
        <w:spacing w:before="100" w:beforeAutospacing="1" w:after="100" w:afterAutospacing="1" w:line="240" w:lineRule="auto"/>
        <w:jc w:val="both"/>
        <w:rPr>
          <w:rFonts w:eastAsia="Times New Roman" w:cstheme="minorHAnsi"/>
          <w:lang w:val="en"/>
        </w:rPr>
      </w:pPr>
      <w:r w:rsidRPr="00E76B7E">
        <w:rPr>
          <w:rFonts w:eastAsia="Times New Roman" w:cstheme="minorHAnsi"/>
          <w:b/>
          <w:bCs/>
          <w:lang w:val="en"/>
        </w:rPr>
        <w:t xml:space="preserve">OPEN AND CLOSED STACK - </w:t>
      </w:r>
      <w:r w:rsidRPr="00E76B7E">
        <w:rPr>
          <w:rFonts w:eastAsia="Times New Roman" w:cstheme="minorHAnsi"/>
          <w:lang w:val="en"/>
        </w:rPr>
        <w:t xml:space="preserve">Library collections can be open stacks or closed stacks. There are reasons to have both in a library and implications for library staffing and shelf work. </w:t>
      </w:r>
    </w:p>
    <w:p xmlns:wp14="http://schemas.microsoft.com/office/word/2010/wordml" w:rsidRPr="00E76B7E" w:rsidR="002A7333" w:rsidP="1D4C8C0B" w:rsidRDefault="00F51C5B" w14:paraId="422EB1A8" wp14:textId="77777777">
      <w:pPr>
        <w:spacing w:before="100" w:beforeAutospacing="on" w:after="100" w:afterAutospacing="on" w:line="240" w:lineRule="auto"/>
        <w:jc w:val="both"/>
        <w:rPr>
          <w:rFonts w:eastAsia="Times New Roman" w:cs="Calibri" w:cstheme="minorAscii"/>
          <w:lang w:val="en-US"/>
        </w:rPr>
      </w:pPr>
      <w:r w:rsidRPr="1D4C8C0B" w:rsidR="00F51C5B">
        <w:rPr>
          <w:rFonts w:eastAsia="Times New Roman" w:cs="Calibri" w:cstheme="minorAscii"/>
          <w:b w:val="1"/>
          <w:bCs w:val="1"/>
          <w:lang w:val="en-US"/>
        </w:rPr>
        <w:t>OPEN STACK COLLECTION</w:t>
      </w:r>
      <w:r w:rsidRPr="1D4C8C0B" w:rsidR="00F51C5B">
        <w:rPr>
          <w:rFonts w:eastAsia="Times New Roman" w:cs="Calibri" w:cstheme="minorAscii"/>
          <w:lang w:val="en-US"/>
        </w:rPr>
        <w:t xml:space="preserve"> - </w:t>
      </w:r>
      <w:r w:rsidRPr="1D4C8C0B" w:rsidR="002A7333">
        <w:rPr>
          <w:rFonts w:eastAsia="Times New Roman" w:cs="Calibri" w:cstheme="minorAscii"/>
          <w:lang w:val="en-US"/>
        </w:rPr>
        <w:t xml:space="preserve">Open stack collections give users complete access to the materials on the shelves. Users may browse and choose their own materials. There are extra problems with security. Signs are typically posted encouraging users to put material they have used onto specially designated carts, tables, or shelves. This </w:t>
      </w:r>
      <w:r w:rsidRPr="1D4C8C0B" w:rsidR="002A7333">
        <w:rPr>
          <w:rFonts w:eastAsia="Times New Roman" w:cs="Calibri" w:cstheme="minorAscii"/>
          <w:lang w:val="en-US"/>
        </w:rPr>
        <w:t>facilitates</w:t>
      </w:r>
      <w:r w:rsidRPr="1D4C8C0B" w:rsidR="002A7333">
        <w:rPr>
          <w:rFonts w:eastAsia="Times New Roman" w:cs="Calibri" w:cstheme="minorAscii"/>
          <w:lang w:val="en-US"/>
        </w:rPr>
        <w:t xml:space="preserve"> the job of collecting, sorting, and </w:t>
      </w:r>
      <w:r w:rsidRPr="1D4C8C0B" w:rsidR="002A7333">
        <w:rPr>
          <w:rFonts w:eastAsia="Times New Roman" w:cs="Calibri" w:cstheme="minorAscii"/>
          <w:lang w:val="en-US"/>
        </w:rPr>
        <w:t>reshelving</w:t>
      </w:r>
      <w:r w:rsidRPr="1D4C8C0B" w:rsidR="002A7333">
        <w:rPr>
          <w:rFonts w:eastAsia="Times New Roman" w:cs="Calibri" w:cstheme="minorAscii"/>
          <w:lang w:val="en-US"/>
        </w:rPr>
        <w:t xml:space="preserve"> materials for library staff. </w:t>
      </w:r>
    </w:p>
    <w:p xmlns:wp14="http://schemas.microsoft.com/office/word/2010/wordml" w:rsidRPr="00E76B7E" w:rsidR="002A7333" w:rsidP="1D4C8C0B" w:rsidRDefault="00F51C5B" w14:paraId="6FA109E1" wp14:textId="77777777" wp14:noSpellErr="1">
      <w:pPr>
        <w:spacing w:before="100" w:beforeAutospacing="on" w:after="100" w:afterAutospacing="on" w:line="240" w:lineRule="auto"/>
        <w:jc w:val="both"/>
        <w:rPr>
          <w:rFonts w:eastAsia="Times New Roman" w:cs="Calibri" w:cstheme="minorAscii"/>
          <w:lang w:val="en-US"/>
        </w:rPr>
      </w:pPr>
      <w:r w:rsidRPr="1D4C8C0B" w:rsidR="00F51C5B">
        <w:rPr>
          <w:rFonts w:eastAsia="Times New Roman" w:cs="Calibri" w:cstheme="minorAscii"/>
          <w:b w:val="1"/>
          <w:bCs w:val="1"/>
          <w:lang w:val="en-US"/>
        </w:rPr>
        <w:t>CLOSED STACK COLLECTION</w:t>
      </w:r>
      <w:r w:rsidRPr="1D4C8C0B" w:rsidR="00F51C5B">
        <w:rPr>
          <w:rFonts w:eastAsia="Times New Roman" w:cs="Calibri" w:cstheme="minorAscii"/>
          <w:lang w:val="en-US"/>
        </w:rPr>
        <w:t xml:space="preserve"> - </w:t>
      </w:r>
      <w:r w:rsidRPr="1D4C8C0B" w:rsidR="002A7333">
        <w:rPr>
          <w:rFonts w:eastAsia="Times New Roman" w:cs="Calibri" w:cstheme="minorAscii"/>
          <w:lang w:val="en-US"/>
        </w:rPr>
        <w:t xml:space="preserve">Any collection that is not open to the </w:t>
      </w:r>
      <w:r w:rsidRPr="1D4C8C0B" w:rsidR="002A7333">
        <w:rPr>
          <w:rFonts w:eastAsia="Times New Roman" w:cs="Calibri" w:cstheme="minorAscii"/>
          <w:lang w:val="en-US"/>
        </w:rPr>
        <w:t>general public</w:t>
      </w:r>
      <w:r w:rsidRPr="1D4C8C0B" w:rsidR="002A7333">
        <w:rPr>
          <w:rFonts w:eastAsia="Times New Roman" w:cs="Calibri" w:cstheme="minorAscii"/>
          <w:lang w:val="en-US"/>
        </w:rPr>
        <w:t xml:space="preserve"> or only on a selective basis is a closed stack collection. </w:t>
      </w:r>
    </w:p>
    <w:p xmlns:wp14="http://schemas.microsoft.com/office/word/2010/wordml" w:rsidRPr="00E76B7E" w:rsidR="002A7333" w:rsidP="1D4C8C0B" w:rsidRDefault="002A7333" w14:paraId="3FDECB79" wp14:textId="77777777" wp14:noSpellErr="1">
      <w:pPr>
        <w:spacing w:before="100" w:beforeAutospacing="on" w:after="100" w:afterAutospacing="on" w:line="240" w:lineRule="auto"/>
        <w:jc w:val="both"/>
        <w:rPr>
          <w:rFonts w:eastAsia="Times New Roman" w:cs="Calibri" w:cstheme="minorAscii"/>
          <w:lang w:val="en-US"/>
        </w:rPr>
      </w:pPr>
      <w:r w:rsidRPr="1D4C8C0B" w:rsidR="002A7333">
        <w:rPr>
          <w:rFonts w:eastAsia="Times New Roman" w:cs="Calibri" w:cstheme="minorAscii"/>
          <w:lang w:val="en-US"/>
        </w:rPr>
        <w:t>Libraries with open stacks may keep certain materials in closed stacks because they are in high demand, valuable, or may be stolen. Some materials are kept in closed separate stacks because of their physical shape (</w:t>
      </w:r>
      <w:r w:rsidRPr="1D4C8C0B" w:rsidR="002A7333">
        <w:rPr>
          <w:rFonts w:eastAsia="Times New Roman" w:cs="Calibri" w:cstheme="minorAscii"/>
          <w:lang w:val="en-US"/>
        </w:rPr>
        <w:t>e.g.</w:t>
      </w:r>
      <w:r w:rsidRPr="1D4C8C0B" w:rsidR="002A7333">
        <w:rPr>
          <w:rFonts w:eastAsia="Times New Roman" w:cs="Calibri" w:cstheme="minorAscii"/>
          <w:lang w:val="en-US"/>
        </w:rPr>
        <w:t xml:space="preserve"> maps or newspapers). </w:t>
      </w:r>
      <w:r w:rsidRPr="1D4C8C0B" w:rsidR="002A7333">
        <w:rPr>
          <w:rFonts w:eastAsia="Times New Roman" w:cs="Calibri" w:cstheme="minorAscii"/>
          <w:lang w:val="en-US"/>
        </w:rPr>
        <w:t>As well</w:t>
      </w:r>
      <w:r w:rsidRPr="1D4C8C0B" w:rsidR="002A7333">
        <w:rPr>
          <w:rFonts w:eastAsia="Times New Roman" w:cs="Calibri" w:cstheme="minorAscii"/>
          <w:lang w:val="en-US"/>
        </w:rPr>
        <w:t xml:space="preserve">, if a collection is </w:t>
      </w:r>
      <w:r w:rsidRPr="1D4C8C0B" w:rsidR="002A7333">
        <w:rPr>
          <w:rFonts w:eastAsia="Times New Roman" w:cs="Calibri" w:cstheme="minorAscii"/>
          <w:lang w:val="en-US"/>
        </w:rPr>
        <w:t>very large</w:t>
      </w:r>
      <w:r w:rsidRPr="1D4C8C0B" w:rsidR="002A7333">
        <w:rPr>
          <w:rFonts w:eastAsia="Times New Roman" w:cs="Calibri" w:cstheme="minorAscii"/>
          <w:lang w:val="en-US"/>
        </w:rPr>
        <w:t xml:space="preserve"> and the library has fixed stack space, little used materials are often kept in a closed stack storage area.</w:t>
      </w:r>
    </w:p>
    <w:p xmlns:wp14="http://schemas.microsoft.com/office/word/2010/wordml" w:rsidRPr="002A7333" w:rsidR="0099554E" w:rsidP="0099554E" w:rsidRDefault="0099554E" w14:paraId="59F24620" wp14:textId="77777777">
      <w:pPr>
        <w:spacing w:before="100" w:beforeAutospacing="1" w:after="100" w:afterAutospacing="1" w:line="240" w:lineRule="auto"/>
        <w:rPr>
          <w:rFonts w:eastAsia="Times New Roman" w:cstheme="minorHAnsi"/>
          <w:lang w:val="en"/>
        </w:rPr>
      </w:pPr>
      <w:r w:rsidRPr="002A7333">
        <w:rPr>
          <w:rFonts w:eastAsia="Times New Roman" w:cstheme="minorHAnsi"/>
          <w:lang w:val="en"/>
        </w:rPr>
        <w:t xml:space="preserve">The </w:t>
      </w:r>
      <w:r w:rsidRPr="00E76B7E">
        <w:rPr>
          <w:rFonts w:eastAsia="Times New Roman" w:cstheme="minorHAnsi"/>
          <w:lang w:val="en"/>
        </w:rPr>
        <w:t>user</w:t>
      </w:r>
      <w:r w:rsidRPr="002A7333">
        <w:rPr>
          <w:rFonts w:eastAsia="Times New Roman" w:cstheme="minorHAnsi"/>
          <w:lang w:val="en"/>
        </w:rPr>
        <w:t xml:space="preserve"> requests the material by writing the call number on a “call slip” that is given to a staff member at the circulation desk. </w:t>
      </w:r>
    </w:p>
    <w:p xmlns:wp14="http://schemas.microsoft.com/office/word/2010/wordml" w:rsidRPr="002A7333" w:rsidR="002A7333" w:rsidP="00E76B7E" w:rsidRDefault="00E76B7E" w14:paraId="04F12023" wp14:textId="77777777">
      <w:pPr>
        <w:spacing w:before="100" w:beforeAutospacing="1" w:after="100" w:afterAutospacing="1" w:line="240" w:lineRule="auto"/>
        <w:jc w:val="both"/>
        <w:rPr>
          <w:rFonts w:eastAsia="Times New Roman" w:cstheme="minorHAnsi"/>
          <w:lang w:val="en"/>
        </w:rPr>
      </w:pPr>
      <w:r w:rsidRPr="00E76B7E">
        <w:rPr>
          <w:rFonts w:eastAsia="Times New Roman" w:cstheme="minorHAnsi"/>
          <w:b/>
          <w:bCs/>
          <w:lang w:val="en"/>
        </w:rPr>
        <w:t>SHELVING ARRANGEMENTS</w:t>
      </w:r>
      <w:r w:rsidRPr="00E76B7E">
        <w:rPr>
          <w:rFonts w:eastAsia="Times New Roman" w:cstheme="minorHAnsi"/>
          <w:lang w:val="en"/>
        </w:rPr>
        <w:t xml:space="preserve"> - </w:t>
      </w:r>
      <w:r w:rsidRPr="002A7333" w:rsidR="002A7333">
        <w:rPr>
          <w:rFonts w:eastAsia="Times New Roman" w:cstheme="minorHAnsi"/>
          <w:lang w:val="en"/>
        </w:rPr>
        <w:t xml:space="preserve">The arrangement of books on the shelves make them accessible to </w:t>
      </w:r>
      <w:r w:rsidRPr="00E76B7E">
        <w:rPr>
          <w:rFonts w:eastAsia="Times New Roman" w:cstheme="minorHAnsi"/>
          <w:lang w:val="en"/>
        </w:rPr>
        <w:t>users</w:t>
      </w:r>
      <w:r w:rsidRPr="002A7333" w:rsidR="002A7333">
        <w:rPr>
          <w:rFonts w:eastAsia="Times New Roman" w:cstheme="minorHAnsi"/>
          <w:lang w:val="en"/>
        </w:rPr>
        <w:t xml:space="preserve"> and library staff. In all types of libraries, nonfiction is usually arranged acco</w:t>
      </w:r>
      <w:r w:rsidRPr="00E76B7E" w:rsidR="0099554E">
        <w:rPr>
          <w:rFonts w:eastAsia="Times New Roman" w:cstheme="minorHAnsi"/>
          <w:lang w:val="en"/>
        </w:rPr>
        <w:t>rding to classification systems.</w:t>
      </w:r>
      <w:r w:rsidRPr="002A7333" w:rsidR="002A7333">
        <w:rPr>
          <w:rFonts w:eastAsia="Times New Roman" w:cstheme="minorHAnsi"/>
          <w:lang w:val="en"/>
        </w:rPr>
        <w:t xml:space="preserve"> These systems group material by subject and make it possible to browse the shelves.</w:t>
      </w:r>
      <w:r w:rsidRPr="002A7333" w:rsidR="002A7333">
        <w:rPr>
          <w:rFonts w:eastAsia="Times New Roman" w:cstheme="minorHAnsi"/>
          <w:lang w:val="en"/>
        </w:rPr>
        <w:br/>
      </w:r>
      <w:r w:rsidRPr="002A7333" w:rsidR="002A7333">
        <w:rPr>
          <w:rFonts w:eastAsia="Times New Roman" w:cstheme="minorHAnsi"/>
          <w:lang w:val="en"/>
        </w:rPr>
        <w:br/>
      </w:r>
      <w:r w:rsidRPr="002A7333" w:rsidR="002A7333">
        <w:rPr>
          <w:rFonts w:eastAsia="Times New Roman" w:cstheme="minorHAnsi"/>
          <w:lang w:val="en"/>
        </w:rPr>
        <w:t>Academic libraries classify fiction as “literature”. Litera</w:t>
      </w:r>
      <w:r w:rsidRPr="00E76B7E" w:rsidR="0099554E">
        <w:rPr>
          <w:rFonts w:eastAsia="Times New Roman" w:cstheme="minorHAnsi"/>
          <w:lang w:val="en"/>
        </w:rPr>
        <w:t>ture is arranged by call number</w:t>
      </w:r>
      <w:r w:rsidRPr="002A7333" w:rsidR="002A7333">
        <w:rPr>
          <w:rFonts w:eastAsia="Times New Roman" w:cstheme="minorHAnsi"/>
          <w:lang w:val="en"/>
        </w:rPr>
        <w:t xml:space="preserve"> so that an author’s works are shelved in the same area with the criticism of these works.</w:t>
      </w:r>
      <w:r w:rsidRPr="002A7333" w:rsidR="002A7333">
        <w:rPr>
          <w:rFonts w:eastAsia="Times New Roman" w:cstheme="minorHAnsi"/>
          <w:lang w:val="en"/>
        </w:rPr>
        <w:br/>
      </w:r>
      <w:r w:rsidRPr="002A7333" w:rsidR="002A7333">
        <w:rPr>
          <w:rFonts w:eastAsia="Times New Roman" w:cstheme="minorHAnsi"/>
          <w:lang w:val="en"/>
        </w:rPr>
        <w:br/>
      </w:r>
      <w:r w:rsidRPr="00E76B7E">
        <w:rPr>
          <w:rFonts w:eastAsia="Times New Roman" w:cstheme="minorHAnsi"/>
          <w:b/>
          <w:bCs/>
          <w:lang w:val="en"/>
        </w:rPr>
        <w:t>REFERENCE MATERIALS</w:t>
      </w:r>
      <w:r w:rsidRPr="00E76B7E">
        <w:rPr>
          <w:rFonts w:eastAsia="Times New Roman" w:cstheme="minorHAnsi"/>
          <w:lang w:val="en"/>
        </w:rPr>
        <w:t xml:space="preserve"> - i</w:t>
      </w:r>
      <w:r w:rsidRPr="002A7333">
        <w:rPr>
          <w:rFonts w:eastAsia="Times New Roman" w:cstheme="minorHAnsi"/>
          <w:lang w:val="en"/>
        </w:rPr>
        <w:t>nclude such things as dictionaries, atlases, and handbooks that are consulted on a regular basis.</w:t>
      </w:r>
      <w:r w:rsidRPr="00E76B7E">
        <w:rPr>
          <w:rFonts w:eastAsia="Times New Roman" w:cstheme="minorHAnsi"/>
          <w:lang w:val="en"/>
        </w:rPr>
        <w:t xml:space="preserve"> </w:t>
      </w:r>
      <w:r w:rsidRPr="002A7333" w:rsidR="002A7333">
        <w:rPr>
          <w:rFonts w:eastAsia="Times New Roman" w:cstheme="minorHAnsi"/>
          <w:lang w:val="en"/>
        </w:rPr>
        <w:t xml:space="preserve">Most libraries have reference material shelved in a separate area from the regular collection. Shelving these types of materials in separate areas facilitates browsing. As well, the nature of the material may require special cases or shelving. </w:t>
      </w:r>
    </w:p>
    <w:p xmlns:wp14="http://schemas.microsoft.com/office/word/2010/wordml" w:rsidRPr="00E76B7E" w:rsidR="0099554E" w:rsidP="1D4C8C0B" w:rsidRDefault="00E76B7E" w14:paraId="018734C3" wp14:textId="77777777" wp14:noSpellErr="1">
      <w:pPr>
        <w:spacing w:before="100" w:beforeAutospacing="on" w:after="100" w:afterAutospacing="on" w:line="240" w:lineRule="auto"/>
        <w:jc w:val="both"/>
        <w:rPr>
          <w:rFonts w:eastAsia="Times New Roman" w:cs="Calibri" w:cstheme="minorAscii"/>
          <w:lang w:val="en-US"/>
        </w:rPr>
      </w:pPr>
      <w:r w:rsidRPr="1D4C8C0B" w:rsidR="00E76B7E">
        <w:rPr>
          <w:rFonts w:eastAsia="Times New Roman" w:cs="Calibri" w:cstheme="minorAscii"/>
          <w:b w:val="1"/>
          <w:bCs w:val="1"/>
          <w:lang w:val="en-US"/>
        </w:rPr>
        <w:t>CALL NUMBERS AND SHELVING</w:t>
      </w:r>
      <w:r w:rsidRPr="1D4C8C0B" w:rsidR="00E76B7E">
        <w:rPr>
          <w:rFonts w:eastAsia="Times New Roman" w:cs="Calibri" w:cstheme="minorAscii"/>
          <w:lang w:val="en-US"/>
        </w:rPr>
        <w:t xml:space="preserve"> - </w:t>
      </w:r>
      <w:r w:rsidRPr="1D4C8C0B" w:rsidR="002A7333">
        <w:rPr>
          <w:rFonts w:eastAsia="Times New Roman" w:cs="Calibri" w:cstheme="minorAscii"/>
          <w:lang w:val="en-US"/>
        </w:rPr>
        <w:t>Library materials are assigned to their places on the shelves through the use of call numbers.</w:t>
      </w:r>
      <w:r w:rsidRPr="1D4C8C0B" w:rsidR="002A7333">
        <w:rPr>
          <w:rFonts w:eastAsia="Times New Roman" w:cs="Calibri" w:cstheme="minorAscii"/>
          <w:lang w:val="en-US"/>
        </w:rPr>
        <w:t xml:space="preserve"> These are found on the spine label. Call numbers arrange materials by subject based on classification systems. In addition, the call number divides subject classification by author. </w:t>
      </w:r>
    </w:p>
    <w:p xmlns:wp14="http://schemas.microsoft.com/office/word/2010/wordml" w:rsidRPr="002A7333" w:rsidR="002A7333" w:rsidP="00E76B7E" w:rsidRDefault="002A7333" w14:paraId="0877111E" wp14:textId="77777777">
      <w:pPr>
        <w:spacing w:before="100" w:beforeAutospacing="1" w:after="100" w:afterAutospacing="1" w:line="240" w:lineRule="auto"/>
        <w:jc w:val="both"/>
        <w:rPr>
          <w:rFonts w:eastAsia="Times New Roman" w:cstheme="minorHAnsi"/>
          <w:lang w:val="en"/>
        </w:rPr>
      </w:pPr>
      <w:r w:rsidRPr="002A7333">
        <w:rPr>
          <w:rFonts w:eastAsia="Times New Roman" w:cstheme="minorHAnsi"/>
          <w:lang w:val="en"/>
        </w:rPr>
        <w:br/>
      </w:r>
      <w:r w:rsidRPr="00E76B7E" w:rsidR="00E76B7E">
        <w:rPr>
          <w:rFonts w:eastAsia="Times New Roman" w:cstheme="minorHAnsi"/>
          <w:b/>
          <w:bCs/>
          <w:lang w:val="en"/>
        </w:rPr>
        <w:t>SHELFWORK</w:t>
      </w:r>
      <w:r w:rsidRPr="002A7333">
        <w:rPr>
          <w:rFonts w:eastAsia="Times New Roman" w:cstheme="minorHAnsi"/>
          <w:lang w:val="en"/>
        </w:rPr>
        <w:t xml:space="preserve"> is the physical maintenance of the stacks and involves: sorting, shelving, shifting, and shelf-reading.</w:t>
      </w:r>
    </w:p>
    <w:p xmlns:wp14="http://schemas.microsoft.com/office/word/2010/wordml" w:rsidRPr="002A7333" w:rsidR="002A7333" w:rsidP="00E76B7E" w:rsidRDefault="00E76B7E" w14:paraId="2C6C3034" wp14:textId="77777777">
      <w:pPr>
        <w:spacing w:before="100" w:beforeAutospacing="1" w:after="100" w:afterAutospacing="1" w:line="240" w:lineRule="auto"/>
        <w:rPr>
          <w:rFonts w:eastAsia="Times New Roman" w:cstheme="minorHAnsi"/>
          <w:lang w:val="en"/>
        </w:rPr>
      </w:pPr>
      <w:r w:rsidRPr="00E76B7E">
        <w:rPr>
          <w:rFonts w:eastAsia="Times New Roman" w:cstheme="minorHAnsi"/>
          <w:b/>
          <w:bCs/>
          <w:lang w:val="en"/>
        </w:rPr>
        <w:t>SORTING</w:t>
      </w:r>
      <w:r w:rsidRPr="00E76B7E">
        <w:rPr>
          <w:rFonts w:eastAsia="Times New Roman" w:cstheme="minorHAnsi"/>
          <w:lang w:val="en"/>
        </w:rPr>
        <w:t xml:space="preserve"> - </w:t>
      </w:r>
      <w:r w:rsidRPr="002A7333" w:rsidR="002A7333">
        <w:rPr>
          <w:rFonts w:eastAsia="Times New Roman" w:cstheme="minorHAnsi"/>
          <w:lang w:val="en"/>
        </w:rPr>
        <w:t xml:space="preserve">Materials to be </w:t>
      </w:r>
      <w:r w:rsidRPr="00E76B7E">
        <w:rPr>
          <w:rFonts w:eastAsia="Times New Roman" w:cstheme="minorHAnsi"/>
          <w:lang w:val="en"/>
        </w:rPr>
        <w:t>sorted</w:t>
      </w:r>
      <w:r w:rsidRPr="002A7333" w:rsidR="002A7333">
        <w:rPr>
          <w:rFonts w:eastAsia="Times New Roman" w:cstheme="minorHAnsi"/>
          <w:lang w:val="en"/>
        </w:rPr>
        <w:t xml:space="preserve"> come from a n</w:t>
      </w:r>
      <w:r w:rsidRPr="00E76B7E">
        <w:rPr>
          <w:rFonts w:eastAsia="Times New Roman" w:cstheme="minorHAnsi"/>
          <w:lang w:val="en"/>
        </w:rPr>
        <w:t>umber of sources:</w:t>
      </w:r>
      <w:r w:rsidRPr="00E76B7E">
        <w:rPr>
          <w:rFonts w:eastAsia="Times New Roman" w:cstheme="minorHAnsi"/>
          <w:lang w:val="en"/>
        </w:rPr>
        <w:br/>
      </w:r>
      <w:r w:rsidRPr="00E76B7E">
        <w:rPr>
          <w:rFonts w:eastAsia="Times New Roman" w:cstheme="minorHAnsi"/>
          <w:lang w:val="en"/>
        </w:rPr>
        <w:t>-returned material</w:t>
      </w:r>
      <w:r w:rsidRPr="00E76B7E">
        <w:rPr>
          <w:rFonts w:eastAsia="Times New Roman" w:cstheme="minorHAnsi"/>
          <w:lang w:val="en"/>
        </w:rPr>
        <w:br/>
      </w:r>
      <w:r w:rsidRPr="00E76B7E">
        <w:rPr>
          <w:rFonts w:eastAsia="Times New Roman" w:cstheme="minorHAnsi"/>
          <w:lang w:val="en"/>
        </w:rPr>
        <w:t>-new acquisitions</w:t>
      </w:r>
      <w:r w:rsidRPr="00E76B7E">
        <w:rPr>
          <w:rFonts w:eastAsia="Times New Roman" w:cstheme="minorHAnsi"/>
          <w:lang w:val="en"/>
        </w:rPr>
        <w:br/>
      </w:r>
      <w:r w:rsidRPr="00E76B7E">
        <w:rPr>
          <w:rFonts w:eastAsia="Times New Roman" w:cstheme="minorHAnsi"/>
          <w:lang w:val="en"/>
        </w:rPr>
        <w:t>-</w:t>
      </w:r>
      <w:r w:rsidRPr="002A7333" w:rsidR="002A7333">
        <w:rPr>
          <w:rFonts w:eastAsia="Times New Roman" w:cstheme="minorHAnsi"/>
          <w:lang w:val="en"/>
        </w:rPr>
        <w:t>books used by patrons in the library and left on tables or special shelves</w:t>
      </w:r>
    </w:p>
    <w:p xmlns:wp14="http://schemas.microsoft.com/office/word/2010/wordml" w:rsidRPr="002A7333" w:rsidR="002A7333" w:rsidP="1D4C8C0B" w:rsidRDefault="00E76B7E" w14:paraId="63A4D251" wp14:textId="77777777">
      <w:pPr>
        <w:spacing w:before="100" w:beforeAutospacing="on" w:after="100" w:afterAutospacing="on" w:line="240" w:lineRule="auto"/>
        <w:jc w:val="both"/>
        <w:rPr>
          <w:rFonts w:eastAsia="Times New Roman" w:cs="Calibri" w:cstheme="minorAscii"/>
          <w:lang w:val="en-US"/>
        </w:rPr>
      </w:pPr>
      <w:r w:rsidRPr="1D4C8C0B" w:rsidR="00E76B7E">
        <w:rPr>
          <w:rFonts w:eastAsia="Times New Roman" w:cs="Calibri" w:cstheme="minorAscii"/>
          <w:b w:val="1"/>
          <w:bCs w:val="1"/>
          <w:lang w:val="en-US"/>
        </w:rPr>
        <w:t xml:space="preserve">SHELVING - </w:t>
      </w:r>
      <w:r w:rsidRPr="1D4C8C0B" w:rsidR="002A7333">
        <w:rPr>
          <w:rFonts w:eastAsia="Times New Roman" w:cs="Calibri" w:cstheme="minorAscii"/>
          <w:lang w:val="en-US"/>
        </w:rPr>
        <w:t>Shelvers</w:t>
      </w:r>
      <w:r w:rsidRPr="1D4C8C0B" w:rsidR="002A7333">
        <w:rPr>
          <w:rFonts w:eastAsia="Times New Roman" w:cs="Calibri" w:cstheme="minorAscii"/>
          <w:lang w:val="en-US"/>
        </w:rPr>
        <w:t xml:space="preserve"> move book trucks of sorted library materials to the </w:t>
      </w:r>
      <w:r w:rsidRPr="1D4C8C0B" w:rsidR="002A7333">
        <w:rPr>
          <w:rFonts w:eastAsia="Times New Roman" w:cs="Calibri" w:cstheme="minorAscii"/>
          <w:lang w:val="en-US"/>
        </w:rPr>
        <w:t>appropriate location</w:t>
      </w:r>
      <w:r w:rsidRPr="1D4C8C0B" w:rsidR="002A7333">
        <w:rPr>
          <w:rFonts w:eastAsia="Times New Roman" w:cs="Calibri" w:cstheme="minorAscii"/>
          <w:lang w:val="en-US"/>
        </w:rPr>
        <w:t xml:space="preserve"> to begin shelving. As the books are shelved, the </w:t>
      </w:r>
      <w:r w:rsidRPr="1D4C8C0B" w:rsidR="002A7333">
        <w:rPr>
          <w:rFonts w:eastAsia="Times New Roman" w:cs="Calibri" w:cstheme="minorAscii"/>
          <w:lang w:val="en-US"/>
        </w:rPr>
        <w:t>shelvers</w:t>
      </w:r>
      <w:r w:rsidRPr="1D4C8C0B" w:rsidR="002A7333">
        <w:rPr>
          <w:rFonts w:eastAsia="Times New Roman" w:cs="Calibri" w:cstheme="minorAscii"/>
          <w:lang w:val="en-US"/>
        </w:rPr>
        <w:t xml:space="preserve"> should be looking for </w:t>
      </w:r>
      <w:r w:rsidRPr="1D4C8C0B" w:rsidR="002A7333">
        <w:rPr>
          <w:rFonts w:eastAsia="Times New Roman" w:cs="Calibri" w:cstheme="minorAscii"/>
          <w:lang w:val="en-US"/>
        </w:rPr>
        <w:t>misshelved</w:t>
      </w:r>
      <w:r w:rsidRPr="1D4C8C0B" w:rsidR="002A7333">
        <w:rPr>
          <w:rFonts w:eastAsia="Times New Roman" w:cs="Calibri" w:cstheme="minorAscii"/>
          <w:lang w:val="en-US"/>
        </w:rPr>
        <w:t xml:space="preserve"> materials and routing them to the sorting area, or </w:t>
      </w:r>
      <w:r w:rsidRPr="1D4C8C0B" w:rsidR="002A7333">
        <w:rPr>
          <w:rFonts w:eastAsia="Times New Roman" w:cs="Calibri" w:cstheme="minorAscii"/>
          <w:lang w:val="en-US"/>
        </w:rPr>
        <w:t>reshelving</w:t>
      </w:r>
      <w:r w:rsidRPr="1D4C8C0B" w:rsidR="002A7333">
        <w:rPr>
          <w:rFonts w:eastAsia="Times New Roman" w:cs="Calibri" w:cstheme="minorAscii"/>
          <w:lang w:val="en-US"/>
        </w:rPr>
        <w:t xml:space="preserve"> them properly. </w:t>
      </w:r>
    </w:p>
    <w:p xmlns:wp14="http://schemas.microsoft.com/office/word/2010/wordml" w:rsidRPr="00E76B7E" w:rsidR="002A7333" w:rsidP="00E76B7E" w:rsidRDefault="00E76B7E" w14:paraId="71890BD1" wp14:textId="77777777">
      <w:pPr>
        <w:spacing w:before="100" w:beforeAutospacing="1" w:after="100" w:afterAutospacing="1" w:line="240" w:lineRule="auto"/>
        <w:rPr>
          <w:rFonts w:eastAsia="Times New Roman" w:cstheme="minorHAnsi"/>
          <w:lang w:val="en"/>
        </w:rPr>
      </w:pPr>
      <w:r w:rsidRPr="00E76B7E">
        <w:rPr>
          <w:rFonts w:eastAsia="Times New Roman" w:cstheme="minorHAnsi"/>
          <w:b/>
          <w:bCs/>
          <w:lang w:val="en"/>
        </w:rPr>
        <w:t>SHIFTING</w:t>
      </w:r>
      <w:r w:rsidRPr="00E76B7E">
        <w:rPr>
          <w:rFonts w:eastAsia="Times New Roman" w:cstheme="minorHAnsi"/>
          <w:lang w:val="en"/>
        </w:rPr>
        <w:t xml:space="preserve"> </w:t>
      </w:r>
      <w:r w:rsidRPr="002A7333" w:rsidR="002A7333">
        <w:rPr>
          <w:rFonts w:eastAsia="Times New Roman" w:cstheme="minorHAnsi"/>
          <w:lang w:val="en"/>
        </w:rPr>
        <w:t>is the process of moving sections of books. A sh</w:t>
      </w:r>
      <w:r w:rsidRPr="00E76B7E">
        <w:rPr>
          <w:rFonts w:eastAsia="Times New Roman" w:cstheme="minorHAnsi"/>
          <w:lang w:val="en"/>
        </w:rPr>
        <w:t>ift may be necessary because:</w:t>
      </w:r>
      <w:r w:rsidRPr="00E76B7E">
        <w:rPr>
          <w:rFonts w:eastAsia="Times New Roman" w:cstheme="minorHAnsi"/>
          <w:lang w:val="en"/>
        </w:rPr>
        <w:br/>
      </w:r>
      <w:r w:rsidRPr="00E76B7E">
        <w:rPr>
          <w:rFonts w:eastAsia="Times New Roman" w:cstheme="minorHAnsi"/>
          <w:lang w:val="en"/>
        </w:rPr>
        <w:t>-</w:t>
      </w:r>
      <w:r w:rsidRPr="002A7333" w:rsidR="002A7333">
        <w:rPr>
          <w:rFonts w:eastAsia="Times New Roman" w:cstheme="minorHAnsi"/>
          <w:lang w:val="en"/>
        </w:rPr>
        <w:t>a c</w:t>
      </w:r>
      <w:r w:rsidRPr="00E76B7E">
        <w:rPr>
          <w:rFonts w:eastAsia="Times New Roman" w:cstheme="minorHAnsi"/>
          <w:lang w:val="en"/>
        </w:rPr>
        <w:t>ollection is being rearranged</w:t>
      </w:r>
      <w:r w:rsidRPr="00E76B7E">
        <w:rPr>
          <w:rFonts w:eastAsia="Times New Roman" w:cstheme="minorHAnsi"/>
          <w:lang w:val="en"/>
        </w:rPr>
        <w:br/>
      </w:r>
      <w:r w:rsidRPr="00E76B7E">
        <w:rPr>
          <w:rFonts w:eastAsia="Times New Roman" w:cstheme="minorHAnsi"/>
          <w:lang w:val="en"/>
        </w:rPr>
        <w:t>-</w:t>
      </w:r>
      <w:r w:rsidRPr="002A7333" w:rsidR="002A7333">
        <w:rPr>
          <w:rFonts w:eastAsia="Times New Roman" w:cstheme="minorHAnsi"/>
          <w:lang w:val="en"/>
        </w:rPr>
        <w:t>differen</w:t>
      </w:r>
      <w:r w:rsidRPr="00E76B7E">
        <w:rPr>
          <w:rFonts w:eastAsia="Times New Roman" w:cstheme="minorHAnsi"/>
          <w:lang w:val="en"/>
        </w:rPr>
        <w:t>tial growth in the collection</w:t>
      </w:r>
      <w:r w:rsidRPr="00E76B7E">
        <w:rPr>
          <w:rFonts w:eastAsia="Times New Roman" w:cstheme="minorHAnsi"/>
          <w:lang w:val="en"/>
        </w:rPr>
        <w:br/>
      </w:r>
      <w:r w:rsidRPr="00E76B7E">
        <w:rPr>
          <w:rFonts w:eastAsia="Times New Roman" w:cstheme="minorHAnsi"/>
          <w:lang w:val="en"/>
        </w:rPr>
        <w:t>-</w:t>
      </w:r>
      <w:r w:rsidRPr="002A7333" w:rsidR="002A7333">
        <w:rPr>
          <w:rFonts w:eastAsia="Times New Roman" w:cstheme="minorHAnsi"/>
          <w:lang w:val="en"/>
        </w:rPr>
        <w:t>portions of the</w:t>
      </w:r>
      <w:r w:rsidRPr="00E76B7E">
        <w:rPr>
          <w:rFonts w:eastAsia="Times New Roman" w:cstheme="minorHAnsi"/>
          <w:lang w:val="en"/>
        </w:rPr>
        <w:t xml:space="preserve"> collection are being removed</w:t>
      </w:r>
      <w:r w:rsidRPr="00E76B7E">
        <w:rPr>
          <w:rFonts w:eastAsia="Times New Roman" w:cstheme="minorHAnsi"/>
          <w:lang w:val="en"/>
        </w:rPr>
        <w:br/>
      </w:r>
      <w:r w:rsidRPr="00E76B7E">
        <w:rPr>
          <w:rFonts w:eastAsia="Times New Roman" w:cstheme="minorHAnsi"/>
          <w:lang w:val="en"/>
        </w:rPr>
        <w:t>-</w:t>
      </w:r>
      <w:r w:rsidRPr="002A7333" w:rsidR="002A7333">
        <w:rPr>
          <w:rFonts w:eastAsia="Times New Roman" w:cstheme="minorHAnsi"/>
          <w:lang w:val="en"/>
        </w:rPr>
        <w:t>new shelving has been added</w:t>
      </w:r>
      <w:r w:rsidRPr="002A7333" w:rsidR="002A7333">
        <w:rPr>
          <w:rFonts w:eastAsia="Times New Roman" w:cstheme="minorHAnsi"/>
          <w:lang w:val="en"/>
        </w:rPr>
        <w:br/>
      </w:r>
    </w:p>
    <w:p xmlns:wp14="http://schemas.microsoft.com/office/word/2010/wordml" w:rsidRPr="002A7333" w:rsidR="002A7333" w:rsidP="00E76B7E" w:rsidRDefault="00E76B7E" w14:paraId="5EE09A24" wp14:textId="77777777">
      <w:pPr>
        <w:spacing w:before="100" w:beforeAutospacing="1" w:after="100" w:afterAutospacing="1" w:line="240" w:lineRule="auto"/>
        <w:jc w:val="both"/>
        <w:rPr>
          <w:rFonts w:eastAsia="Times New Roman" w:cstheme="minorHAnsi"/>
          <w:lang w:val="en"/>
        </w:rPr>
      </w:pPr>
      <w:r w:rsidRPr="00E76B7E">
        <w:rPr>
          <w:rFonts w:eastAsia="Times New Roman" w:cstheme="minorHAnsi"/>
          <w:b/>
          <w:bCs/>
          <w:lang w:val="en"/>
        </w:rPr>
        <w:t>SHELF READING</w:t>
      </w:r>
      <w:r w:rsidRPr="00E76B7E">
        <w:rPr>
          <w:rFonts w:eastAsia="Times New Roman" w:cstheme="minorHAnsi"/>
          <w:lang w:val="en"/>
        </w:rPr>
        <w:t xml:space="preserve"> - </w:t>
      </w:r>
      <w:r w:rsidRPr="002A7333" w:rsidR="002A7333">
        <w:rPr>
          <w:rFonts w:eastAsia="Times New Roman" w:cstheme="minorHAnsi"/>
          <w:lang w:val="en"/>
        </w:rPr>
        <w:t xml:space="preserve">Following a shift and on a regular schedule throughout the year, the collection should be shelf-read. Shelf-reading is the process of checking the shelves to make sure that each item is in its proper place. </w:t>
      </w:r>
    </w:p>
    <w:sectPr w:rsidRPr="002A7333" w:rsidR="002A7333" w:rsidSect="00B54C15">
      <w:pgSz w:w="12240" w:h="15840" w:orient="portrait"/>
      <w:pgMar w:top="1440" w:right="1440" w:bottom="117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30053AD"/>
    <w:multiLevelType w:val="hybridMultilevel"/>
    <w:tmpl w:val="A5202676"/>
    <w:lvl w:ilvl="0" w:tplc="0409000D">
      <w:start w:val="1"/>
      <w:numFmt w:val="bullet"/>
      <w:lvlText w:val=""/>
      <w:lvlJc w:val="left"/>
      <w:pPr>
        <w:ind w:left="720" w:hanging="360"/>
      </w:pPr>
      <w:rPr>
        <w:rFonts w:hint="default" w:ascii="Wingdings" w:hAnsi="Wingdings"/>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 w15:restartNumberingAfterBreak="0">
    <w:nsid w:val="43154B23"/>
    <w:multiLevelType w:val="multilevel"/>
    <w:tmpl w:val="F3E4225C"/>
    <w:lvl w:ilvl="0">
      <w:start w:val="1"/>
      <w:numFmt w:val="bullet"/>
      <w:lvlText w:val=""/>
      <w:lvlJc w:val="left"/>
      <w:pPr>
        <w:tabs>
          <w:tab w:val="num" w:pos="720"/>
        </w:tabs>
        <w:ind w:left="720" w:hanging="360"/>
      </w:pPr>
      <w:rPr>
        <w:rFonts w:hint="default" w:ascii="Wingdings" w:hAnsi="Wingdings"/>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 w15:restartNumberingAfterBreak="0">
    <w:nsid w:val="67FD1F32"/>
    <w:multiLevelType w:val="multilevel"/>
    <w:tmpl w:val="FE3E3E12"/>
    <w:lvl w:ilvl="0">
      <w:start w:val="1"/>
      <w:numFmt w:val="decimal"/>
      <w:lvlText w:val="%1."/>
      <w:lvlJc w:val="left"/>
      <w:pPr>
        <w:tabs>
          <w:tab w:val="num" w:pos="990"/>
        </w:tabs>
        <w:ind w:left="99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1"/>
  </w:num>
  <w:num w:numId="3">
    <w:abstractNumId w:val="0"/>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p14">
  <w:zoom w:percent="98"/>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7333"/>
    <w:rsid w:val="00005BF8"/>
    <w:rsid w:val="00037C53"/>
    <w:rsid w:val="002A7333"/>
    <w:rsid w:val="002F4E12"/>
    <w:rsid w:val="00597401"/>
    <w:rsid w:val="006228FD"/>
    <w:rsid w:val="006833F5"/>
    <w:rsid w:val="0078586E"/>
    <w:rsid w:val="0099554E"/>
    <w:rsid w:val="00B34274"/>
    <w:rsid w:val="00B54C15"/>
    <w:rsid w:val="00E76B7E"/>
    <w:rsid w:val="00F51C5B"/>
    <w:rsid w:val="1D4C8C0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5DC858"/>
  <w15:chartTrackingRefBased/>
  <w15:docId w15:val="{3B8DB431-5CCC-4E0B-8DA2-317830C486F1}"/>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p14">
  <w:docDefaults>
    <w:rPrDefault>
      <w:rPr>
        <w:rFonts w:asciiTheme="minorHAnsi" w:hAnsiTheme="minorHAnsi" w:eastAsia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NormalWeb">
    <w:name w:val="Normal (Web)"/>
    <w:basedOn w:val="Normal"/>
    <w:uiPriority w:val="99"/>
    <w:semiHidden/>
    <w:unhideWhenUsed/>
    <w:rsid w:val="002A7333"/>
    <w:pPr>
      <w:spacing w:before="100" w:beforeAutospacing="1" w:after="100" w:afterAutospacing="1" w:line="240" w:lineRule="auto"/>
    </w:pPr>
    <w:rPr>
      <w:rFonts w:ascii="Times New Roman" w:hAnsi="Times New Roman" w:eastAsia="Times New Roman" w:cs="Times New Roman"/>
      <w:sz w:val="24"/>
      <w:szCs w:val="24"/>
    </w:rPr>
  </w:style>
  <w:style w:type="character" w:styleId="Strong">
    <w:name w:val="Strong"/>
    <w:basedOn w:val="DefaultParagraphFont"/>
    <w:uiPriority w:val="22"/>
    <w:qFormat/>
    <w:rsid w:val="002A7333"/>
    <w:rPr>
      <w:b/>
      <w:bCs/>
    </w:rPr>
  </w:style>
  <w:style w:type="paragraph" w:styleId="ListParagraph">
    <w:name w:val="List Paragraph"/>
    <w:basedOn w:val="Normal"/>
    <w:uiPriority w:val="34"/>
    <w:qFormat/>
    <w:rsid w:val="002A733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10306526">
      <w:bodyDiv w:val="1"/>
      <w:marLeft w:val="0"/>
      <w:marRight w:val="0"/>
      <w:marTop w:val="0"/>
      <w:marBottom w:val="0"/>
      <w:divBdr>
        <w:top w:val="none" w:sz="0" w:space="0" w:color="auto"/>
        <w:left w:val="none" w:sz="0" w:space="0" w:color="auto"/>
        <w:bottom w:val="none" w:sz="0" w:space="0" w:color="auto"/>
        <w:right w:val="none" w:sz="0" w:space="0" w:color="auto"/>
      </w:divBdr>
      <w:divsChild>
        <w:div w:id="396981661">
          <w:marLeft w:val="0"/>
          <w:marRight w:val="0"/>
          <w:marTop w:val="0"/>
          <w:marBottom w:val="0"/>
          <w:divBdr>
            <w:top w:val="none" w:sz="0" w:space="0" w:color="auto"/>
            <w:left w:val="none" w:sz="0" w:space="0" w:color="auto"/>
            <w:bottom w:val="none" w:sz="0" w:space="0" w:color="auto"/>
            <w:right w:val="none" w:sz="0" w:space="0" w:color="auto"/>
          </w:divBdr>
          <w:divsChild>
            <w:div w:id="518783824">
              <w:marLeft w:val="0"/>
              <w:marRight w:val="0"/>
              <w:marTop w:val="0"/>
              <w:marBottom w:val="0"/>
              <w:divBdr>
                <w:top w:val="none" w:sz="0" w:space="0" w:color="auto"/>
                <w:left w:val="none" w:sz="0" w:space="0" w:color="auto"/>
                <w:bottom w:val="none" w:sz="0" w:space="0" w:color="auto"/>
                <w:right w:val="none" w:sz="0" w:space="0" w:color="auto"/>
              </w:divBdr>
              <w:divsChild>
                <w:div w:id="48041125">
                  <w:marLeft w:val="0"/>
                  <w:marRight w:val="0"/>
                  <w:marTop w:val="0"/>
                  <w:marBottom w:val="0"/>
                  <w:divBdr>
                    <w:top w:val="none" w:sz="0" w:space="0" w:color="auto"/>
                    <w:left w:val="none" w:sz="0" w:space="0" w:color="auto"/>
                    <w:bottom w:val="none" w:sz="0" w:space="0" w:color="auto"/>
                    <w:right w:val="none" w:sz="0" w:space="0" w:color="auto"/>
                  </w:divBdr>
                  <w:divsChild>
                    <w:div w:id="73666194">
                      <w:marLeft w:val="0"/>
                      <w:marRight w:val="0"/>
                      <w:marTop w:val="0"/>
                      <w:marBottom w:val="0"/>
                      <w:divBdr>
                        <w:top w:val="none" w:sz="0" w:space="0" w:color="auto"/>
                        <w:left w:val="none" w:sz="0" w:space="0" w:color="auto"/>
                        <w:bottom w:val="none" w:sz="0" w:space="0" w:color="auto"/>
                        <w:right w:val="none" w:sz="0" w:space="0" w:color="auto"/>
                      </w:divBdr>
                      <w:divsChild>
                        <w:div w:id="1707020222">
                          <w:marLeft w:val="0"/>
                          <w:marRight w:val="0"/>
                          <w:marTop w:val="0"/>
                          <w:marBottom w:val="0"/>
                          <w:divBdr>
                            <w:top w:val="none" w:sz="0" w:space="0" w:color="auto"/>
                            <w:left w:val="none" w:sz="0" w:space="0" w:color="auto"/>
                            <w:bottom w:val="none" w:sz="0" w:space="0" w:color="auto"/>
                            <w:right w:val="none" w:sz="0" w:space="0" w:color="auto"/>
                          </w:divBdr>
                          <w:divsChild>
                            <w:div w:id="582422798">
                              <w:marLeft w:val="0"/>
                              <w:marRight w:val="0"/>
                              <w:marTop w:val="0"/>
                              <w:marBottom w:val="0"/>
                              <w:divBdr>
                                <w:top w:val="none" w:sz="0" w:space="0" w:color="auto"/>
                                <w:left w:val="none" w:sz="0" w:space="0" w:color="auto"/>
                                <w:bottom w:val="none" w:sz="0" w:space="0" w:color="auto"/>
                                <w:right w:val="none" w:sz="0" w:space="0" w:color="auto"/>
                              </w:divBdr>
                              <w:divsChild>
                                <w:div w:id="1237283425">
                                  <w:marLeft w:val="0"/>
                                  <w:marRight w:val="0"/>
                                  <w:marTop w:val="0"/>
                                  <w:marBottom w:val="0"/>
                                  <w:divBdr>
                                    <w:top w:val="none" w:sz="0" w:space="0" w:color="auto"/>
                                    <w:left w:val="none" w:sz="0" w:space="0" w:color="auto"/>
                                    <w:bottom w:val="none" w:sz="0" w:space="0" w:color="auto"/>
                                    <w:right w:val="none" w:sz="0" w:space="0" w:color="auto"/>
                                  </w:divBdr>
                                  <w:divsChild>
                                    <w:div w:id="248779659">
                                      <w:marLeft w:val="0"/>
                                      <w:marRight w:val="0"/>
                                      <w:marTop w:val="0"/>
                                      <w:marBottom w:val="0"/>
                                      <w:divBdr>
                                        <w:top w:val="none" w:sz="0" w:space="0" w:color="auto"/>
                                        <w:left w:val="none" w:sz="0" w:space="0" w:color="auto"/>
                                        <w:bottom w:val="none" w:sz="0" w:space="0" w:color="auto"/>
                                        <w:right w:val="none" w:sz="0" w:space="0" w:color="auto"/>
                                      </w:divBdr>
                                      <w:divsChild>
                                        <w:div w:id="532228526">
                                          <w:marLeft w:val="0"/>
                                          <w:marRight w:val="0"/>
                                          <w:marTop w:val="0"/>
                                          <w:marBottom w:val="0"/>
                                          <w:divBdr>
                                            <w:top w:val="none" w:sz="0" w:space="0" w:color="auto"/>
                                            <w:left w:val="none" w:sz="0" w:space="0" w:color="auto"/>
                                            <w:bottom w:val="none" w:sz="0" w:space="0" w:color="auto"/>
                                            <w:right w:val="none" w:sz="0" w:space="0" w:color="auto"/>
                                          </w:divBdr>
                                          <w:divsChild>
                                            <w:div w:id="995836900">
                                              <w:marLeft w:val="0"/>
                                              <w:marRight w:val="0"/>
                                              <w:marTop w:val="0"/>
                                              <w:marBottom w:val="0"/>
                                              <w:divBdr>
                                                <w:top w:val="none" w:sz="0" w:space="0" w:color="auto"/>
                                                <w:left w:val="none" w:sz="0" w:space="0" w:color="auto"/>
                                                <w:bottom w:val="none" w:sz="0" w:space="0" w:color="auto"/>
                                                <w:right w:val="none" w:sz="0" w:space="0" w:color="auto"/>
                                              </w:divBdr>
                                              <w:divsChild>
                                                <w:div w:id="926692784">
                                                  <w:marLeft w:val="0"/>
                                                  <w:marRight w:val="0"/>
                                                  <w:marTop w:val="0"/>
                                                  <w:marBottom w:val="0"/>
                                                  <w:divBdr>
                                                    <w:top w:val="none" w:sz="0" w:space="0" w:color="auto"/>
                                                    <w:left w:val="none" w:sz="0" w:space="0" w:color="auto"/>
                                                    <w:bottom w:val="none" w:sz="0" w:space="0" w:color="auto"/>
                                                    <w:right w:val="none" w:sz="0" w:space="0" w:color="auto"/>
                                                  </w:divBdr>
                                                  <w:divsChild>
                                                    <w:div w:id="656760333">
                                                      <w:marLeft w:val="0"/>
                                                      <w:marRight w:val="0"/>
                                                      <w:marTop w:val="0"/>
                                                      <w:marBottom w:val="0"/>
                                                      <w:divBdr>
                                                        <w:top w:val="none" w:sz="0" w:space="0" w:color="auto"/>
                                                        <w:left w:val="none" w:sz="0" w:space="0" w:color="auto"/>
                                                        <w:bottom w:val="none" w:sz="0" w:space="0" w:color="auto"/>
                                                        <w:right w:val="none" w:sz="0" w:space="0" w:color="auto"/>
                                                      </w:divBdr>
                                                      <w:divsChild>
                                                        <w:div w:id="1623726566">
                                                          <w:marLeft w:val="0"/>
                                                          <w:marRight w:val="0"/>
                                                          <w:marTop w:val="450"/>
                                                          <w:marBottom w:val="450"/>
                                                          <w:divBdr>
                                                            <w:top w:val="none" w:sz="0" w:space="0" w:color="auto"/>
                                                            <w:left w:val="none" w:sz="0" w:space="0" w:color="auto"/>
                                                            <w:bottom w:val="none" w:sz="0" w:space="0" w:color="auto"/>
                                                            <w:right w:val="none" w:sz="0" w:space="0" w:color="auto"/>
                                                          </w:divBdr>
                                                          <w:divsChild>
                                                            <w:div w:id="658775455">
                                                              <w:marLeft w:val="0"/>
                                                              <w:marRight w:val="0"/>
                                                              <w:marTop w:val="0"/>
                                                              <w:marBottom w:val="0"/>
                                                              <w:divBdr>
                                                                <w:top w:val="none" w:sz="0" w:space="0" w:color="auto"/>
                                                                <w:left w:val="none" w:sz="0" w:space="0" w:color="auto"/>
                                                                <w:bottom w:val="none" w:sz="0" w:space="0" w:color="auto"/>
                                                                <w:right w:val="none" w:sz="0" w:space="0" w:color="auto"/>
                                                              </w:divBdr>
                                                              <w:divsChild>
                                                                <w:div w:id="682978266">
                                                                  <w:marLeft w:val="0"/>
                                                                  <w:marRight w:val="0"/>
                                                                  <w:marTop w:val="0"/>
                                                                  <w:marBottom w:val="0"/>
                                                                  <w:divBdr>
                                                                    <w:top w:val="none" w:sz="0" w:space="0" w:color="auto"/>
                                                                    <w:left w:val="none" w:sz="0" w:space="0" w:color="auto"/>
                                                                    <w:bottom w:val="none" w:sz="0" w:space="0" w:color="auto"/>
                                                                    <w:right w:val="none" w:sz="0" w:space="0" w:color="auto"/>
                                                                  </w:divBdr>
                                                                  <w:divsChild>
                                                                    <w:div w:id="1652128547">
                                                                      <w:marLeft w:val="0"/>
                                                                      <w:marRight w:val="0"/>
                                                                      <w:marTop w:val="0"/>
                                                                      <w:marBottom w:val="0"/>
                                                                      <w:divBdr>
                                                                        <w:top w:val="none" w:sz="0" w:space="0" w:color="auto"/>
                                                                        <w:left w:val="none" w:sz="0" w:space="0" w:color="auto"/>
                                                                        <w:bottom w:val="none" w:sz="0" w:space="0" w:color="auto"/>
                                                                        <w:right w:val="none" w:sz="0" w:space="0" w:color="auto"/>
                                                                      </w:divBdr>
                                                                      <w:divsChild>
                                                                        <w:div w:id="154542221">
                                                                          <w:marLeft w:val="0"/>
                                                                          <w:marRight w:val="0"/>
                                                                          <w:marTop w:val="0"/>
                                                                          <w:marBottom w:val="0"/>
                                                                          <w:divBdr>
                                                                            <w:top w:val="none" w:sz="0" w:space="0" w:color="auto"/>
                                                                            <w:left w:val="none" w:sz="0" w:space="0" w:color="auto"/>
                                                                            <w:bottom w:val="none" w:sz="0" w:space="0" w:color="auto"/>
                                                                            <w:right w:val="none" w:sz="0" w:space="0" w:color="auto"/>
                                                                          </w:divBdr>
                                                                          <w:divsChild>
                                                                            <w:div w:id="2124111672">
                                                                              <w:marLeft w:val="0"/>
                                                                              <w:marRight w:val="0"/>
                                                                              <w:marTop w:val="0"/>
                                                                              <w:marBottom w:val="0"/>
                                                                              <w:divBdr>
                                                                                <w:top w:val="none" w:sz="0" w:space="0" w:color="auto"/>
                                                                                <w:left w:val="none" w:sz="0" w:space="0" w:color="auto"/>
                                                                                <w:bottom w:val="none" w:sz="0" w:space="0" w:color="auto"/>
                                                                                <w:right w:val="none" w:sz="0" w:space="0" w:color="auto"/>
                                                                              </w:divBdr>
                                                                              <w:divsChild>
                                                                                <w:div w:id="1070613262">
                                                                                  <w:marLeft w:val="0"/>
                                                                                  <w:marRight w:val="0"/>
                                                                                  <w:marTop w:val="0"/>
                                                                                  <w:marBottom w:val="0"/>
                                                                                  <w:divBdr>
                                                                                    <w:top w:val="none" w:sz="0" w:space="0" w:color="auto"/>
                                                                                    <w:left w:val="none" w:sz="0" w:space="0" w:color="auto"/>
                                                                                    <w:bottom w:val="none" w:sz="0" w:space="0" w:color="auto"/>
                                                                                    <w:right w:val="none" w:sz="0" w:space="0" w:color="auto"/>
                                                                                  </w:divBdr>
                                                                                  <w:divsChild>
                                                                                    <w:div w:id="1021585539">
                                                                                      <w:marLeft w:val="0"/>
                                                                                      <w:marRight w:val="0"/>
                                                                                      <w:marTop w:val="0"/>
                                                                                      <w:marBottom w:val="0"/>
                                                                                      <w:divBdr>
                                                                                        <w:top w:val="none" w:sz="0" w:space="0" w:color="auto"/>
                                                                                        <w:left w:val="none" w:sz="0" w:space="0" w:color="auto"/>
                                                                                        <w:bottom w:val="none" w:sz="0" w:space="0" w:color="auto"/>
                                                                                        <w:right w:val="none" w:sz="0" w:space="0" w:color="auto"/>
                                                                                      </w:divBdr>
                                                                                      <w:divsChild>
                                                                                        <w:div w:id="6641381">
                                                                                          <w:marLeft w:val="0"/>
                                                                                          <w:marRight w:val="0"/>
                                                                                          <w:marTop w:val="0"/>
                                                                                          <w:marBottom w:val="0"/>
                                                                                          <w:divBdr>
                                                                                            <w:top w:val="none" w:sz="0" w:space="0" w:color="auto"/>
                                                                                            <w:left w:val="none" w:sz="0" w:space="0" w:color="auto"/>
                                                                                            <w:bottom w:val="none" w:sz="0" w:space="0" w:color="auto"/>
                                                                                            <w:right w:val="none" w:sz="0" w:space="0" w:color="auto"/>
                                                                                          </w:divBdr>
                                                                                          <w:divsChild>
                                                                                            <w:div w:id="1740981616">
                                                                                              <w:marLeft w:val="0"/>
                                                                                              <w:marRight w:val="0"/>
                                                                                              <w:marTop w:val="0"/>
                                                                                              <w:marBottom w:val="0"/>
                                                                                              <w:divBdr>
                                                                                                <w:top w:val="none" w:sz="0" w:space="0" w:color="auto"/>
                                                                                                <w:left w:val="none" w:sz="0" w:space="0" w:color="auto"/>
                                                                                                <w:bottom w:val="none" w:sz="0" w:space="0" w:color="auto"/>
                                                                                                <w:right w:val="none" w:sz="0" w:space="0" w:color="auto"/>
                                                                                              </w:divBdr>
                                                                                              <w:divsChild>
                                                                                                <w:div w:id="1272855035">
                                                                                                  <w:marLeft w:val="0"/>
                                                                                                  <w:marRight w:val="0"/>
                                                                                                  <w:marTop w:val="0"/>
                                                                                                  <w:marBottom w:val="0"/>
                                                                                                  <w:divBdr>
                                                                                                    <w:top w:val="none" w:sz="0" w:space="0" w:color="auto"/>
                                                                                                    <w:left w:val="none" w:sz="0" w:space="0" w:color="auto"/>
                                                                                                    <w:bottom w:val="none" w:sz="0" w:space="0" w:color="auto"/>
                                                                                                    <w:right w:val="none" w:sz="0" w:space="0" w:color="auto"/>
                                                                                                  </w:divBdr>
                                                                                                  <w:divsChild>
                                                                                                    <w:div w:id="1777672941">
                                                                                                      <w:marLeft w:val="0"/>
                                                                                                      <w:marRight w:val="0"/>
                                                                                                      <w:marTop w:val="0"/>
                                                                                                      <w:marBottom w:val="0"/>
                                                                                                      <w:divBdr>
                                                                                                        <w:top w:val="none" w:sz="0" w:space="0" w:color="auto"/>
                                                                                                        <w:left w:val="none" w:sz="0" w:space="0" w:color="auto"/>
                                                                                                        <w:bottom w:val="none" w:sz="0" w:space="0" w:color="auto"/>
                                                                                                        <w:right w:val="none" w:sz="0" w:space="0" w:color="auto"/>
                                                                                                      </w:divBdr>
                                                                                                    </w:div>
                                                                                                    <w:div w:id="747073371">
                                                                                                      <w:marLeft w:val="0"/>
                                                                                                      <w:marRight w:val="0"/>
                                                                                                      <w:marTop w:val="0"/>
                                                                                                      <w:marBottom w:val="0"/>
                                                                                                      <w:divBdr>
                                                                                                        <w:top w:val="none" w:sz="0" w:space="0" w:color="auto"/>
                                                                                                        <w:left w:val="none" w:sz="0" w:space="0" w:color="auto"/>
                                                                                                        <w:bottom w:val="none" w:sz="0" w:space="0" w:color="auto"/>
                                                                                                        <w:right w:val="none" w:sz="0" w:space="0" w:color="auto"/>
                                                                                                      </w:divBdr>
                                                                                                    </w:div>
                                                                                                    <w:div w:id="238295838">
                                                                                                      <w:marLeft w:val="0"/>
                                                                                                      <w:marRight w:val="0"/>
                                                                                                      <w:marTop w:val="0"/>
                                                                                                      <w:marBottom w:val="0"/>
                                                                                                      <w:divBdr>
                                                                                                        <w:top w:val="none" w:sz="0" w:space="0" w:color="auto"/>
                                                                                                        <w:left w:val="none" w:sz="0" w:space="0" w:color="auto"/>
                                                                                                        <w:bottom w:val="none" w:sz="0" w:space="0" w:color="auto"/>
                                                                                                        <w:right w:val="none" w:sz="0" w:space="0" w:color="auto"/>
                                                                                                      </w:divBdr>
                                                                                                    </w:div>
                                                                                                    <w:div w:id="1423723183">
                                                                                                      <w:marLeft w:val="0"/>
                                                                                                      <w:marRight w:val="0"/>
                                                                                                      <w:marTop w:val="0"/>
                                                                                                      <w:marBottom w:val="0"/>
                                                                                                      <w:divBdr>
                                                                                                        <w:top w:val="none" w:sz="0" w:space="0" w:color="auto"/>
                                                                                                        <w:left w:val="none" w:sz="0" w:space="0" w:color="auto"/>
                                                                                                        <w:bottom w:val="none" w:sz="0" w:space="0" w:color="auto"/>
                                                                                                        <w:right w:val="none" w:sz="0" w:space="0" w:color="auto"/>
                                                                                                      </w:divBdr>
                                                                                                    </w:div>
                                                                                                    <w:div w:id="726731116">
                                                                                                      <w:marLeft w:val="0"/>
                                                                                                      <w:marRight w:val="0"/>
                                                                                                      <w:marTop w:val="0"/>
                                                                                                      <w:marBottom w:val="0"/>
                                                                                                      <w:divBdr>
                                                                                                        <w:top w:val="none" w:sz="0" w:space="0" w:color="auto"/>
                                                                                                        <w:left w:val="none" w:sz="0" w:space="0" w:color="auto"/>
                                                                                                        <w:bottom w:val="none" w:sz="0" w:space="0" w:color="auto"/>
                                                                                                        <w:right w:val="none" w:sz="0" w:space="0" w:color="auto"/>
                                                                                                      </w:divBdr>
                                                                                                    </w:div>
                                                                                                    <w:div w:id="106655409">
                                                                                                      <w:marLeft w:val="0"/>
                                                                                                      <w:marRight w:val="0"/>
                                                                                                      <w:marTop w:val="0"/>
                                                                                                      <w:marBottom w:val="0"/>
                                                                                                      <w:divBdr>
                                                                                                        <w:top w:val="none" w:sz="0" w:space="0" w:color="auto"/>
                                                                                                        <w:left w:val="none" w:sz="0" w:space="0" w:color="auto"/>
                                                                                                        <w:bottom w:val="none" w:sz="0" w:space="0" w:color="auto"/>
                                                                                                        <w:right w:val="none" w:sz="0" w:space="0" w:color="auto"/>
                                                                                                      </w:divBdr>
                                                                                                    </w:div>
                                                                                                    <w:div w:id="550727410">
                                                                                                      <w:marLeft w:val="0"/>
                                                                                                      <w:marRight w:val="0"/>
                                                                                                      <w:marTop w:val="0"/>
                                                                                                      <w:marBottom w:val="0"/>
                                                                                                      <w:divBdr>
                                                                                                        <w:top w:val="none" w:sz="0" w:space="0" w:color="auto"/>
                                                                                                        <w:left w:val="none" w:sz="0" w:space="0" w:color="auto"/>
                                                                                                        <w:bottom w:val="none" w:sz="0" w:space="0" w:color="auto"/>
                                                                                                        <w:right w:val="none" w:sz="0" w:space="0" w:color="auto"/>
                                                                                                      </w:divBdr>
                                                                                                    </w:div>
                                                                                                    <w:div w:id="1421223145">
                                                                                                      <w:marLeft w:val="0"/>
                                                                                                      <w:marRight w:val="0"/>
                                                                                                      <w:marTop w:val="0"/>
                                                                                                      <w:marBottom w:val="0"/>
                                                                                                      <w:divBdr>
                                                                                                        <w:top w:val="none" w:sz="0" w:space="0" w:color="auto"/>
                                                                                                        <w:left w:val="none" w:sz="0" w:space="0" w:color="auto"/>
                                                                                                        <w:bottom w:val="none" w:sz="0" w:space="0" w:color="auto"/>
                                                                                                        <w:right w:val="none" w:sz="0" w:space="0" w:color="auto"/>
                                                                                                      </w:divBdr>
                                                                                                    </w:div>
                                                                                                    <w:div w:id="148205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&#65279;<?xml version="1.0" encoding="utf-8"?><Relationships xmlns="http://schemas.openxmlformats.org/package/2006/relationships"><Relationship Type="http://schemas.openxmlformats.org/officeDocument/2006/relationships/customXml" Target="../customXml/item2.xml" Id="rId8" /><Relationship Type="http://schemas.openxmlformats.org/officeDocument/2006/relationships/settings" Target="settings.xml" Id="rId3" /><Relationship Type="http://schemas.openxmlformats.org/officeDocument/2006/relationships/customXml" Target="../customXml/item1.xml" Id="rId7"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theme" Target="theme/theme1.xml" Id="rId6" /><Relationship Type="http://schemas.openxmlformats.org/officeDocument/2006/relationships/fontTable" Target="fontTable.xml" Id="rId5" /><Relationship Type="http://schemas.openxmlformats.org/officeDocument/2006/relationships/webSettings" Target="webSettings.xml" Id="rId4" /><Relationship Type="http://schemas.openxmlformats.org/officeDocument/2006/relationships/customXml" Target="../customXml/item3.xml" Id="rId9"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0942219809A2C4A8B3B9B3882D7B897" ma:contentTypeVersion="18" ma:contentTypeDescription="Create a new document." ma:contentTypeScope="" ma:versionID="d77888d6c5cf8b230ed8b055179cae97">
  <xsd:schema xmlns:xsd="http://www.w3.org/2001/XMLSchema" xmlns:xs="http://www.w3.org/2001/XMLSchema" xmlns:p="http://schemas.microsoft.com/office/2006/metadata/properties" xmlns:ns2="04131e03-ac9e-4251-8d54-7a01eb9ce21b" xmlns:ns3="866d3de8-5278-49af-ab34-1e5a9941b2c1" xmlns:ns4="fb7f2267-a4f8-4723-aa2a-eb89f25a0f22" targetNamespace="http://schemas.microsoft.com/office/2006/metadata/properties" ma:root="true" ma:fieldsID="72aa2a326d3a66a50fabeac485589c93" ns2:_="" ns3:_="" ns4:_="">
    <xsd:import namespace="04131e03-ac9e-4251-8d54-7a01eb9ce21b"/>
    <xsd:import namespace="866d3de8-5278-49af-ab34-1e5a9941b2c1"/>
    <xsd:import namespace="fb7f2267-a4f8-4723-aa2a-eb89f25a0f22"/>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ServiceLocation" minOccurs="0"/>
                <xsd:element ref="ns2:MediaServiceOCR" minOccurs="0"/>
                <xsd:element ref="ns2:MediaLengthInSeconds" minOccurs="0"/>
                <xsd:element ref="ns2:lcf76f155ced4ddcb4097134ff3c332f" minOccurs="0"/>
                <xsd:element ref="ns4: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4131e03-ac9e-4251-8d54-7a01eb9ce21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416363c-13ed-4914-a2ff-7998fe89e03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66d3de8-5278-49af-ab34-1e5a9941b2c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b7f2267-a4f8-4723-aa2a-eb89f25a0f22"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1c5cc755-ce57-4890-84a0-b59381c00f6c}" ma:internalName="TaxCatchAll" ma:showField="CatchAllData" ma:web="fb7f2267-a4f8-4723-aa2a-eb89f25a0f2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04131e03-ac9e-4251-8d54-7a01eb9ce21b">
      <Terms xmlns="http://schemas.microsoft.com/office/infopath/2007/PartnerControls"/>
    </lcf76f155ced4ddcb4097134ff3c332f>
    <TaxCatchAll xmlns="fb7f2267-a4f8-4723-aa2a-eb89f25a0f22" xsi:nil="true"/>
  </documentManagement>
</p:properties>
</file>

<file path=customXml/itemProps1.xml><?xml version="1.0" encoding="utf-8"?>
<ds:datastoreItem xmlns:ds="http://schemas.openxmlformats.org/officeDocument/2006/customXml" ds:itemID="{E1404952-2684-44DE-8B76-361244606748}"/>
</file>

<file path=customXml/itemProps2.xml><?xml version="1.0" encoding="utf-8"?>
<ds:datastoreItem xmlns:ds="http://schemas.openxmlformats.org/officeDocument/2006/customXml" ds:itemID="{8CCB05C1-74F0-4777-B380-D0D6226E92FE}"/>
</file>

<file path=customXml/itemProps3.xml><?xml version="1.0" encoding="utf-8"?>
<ds:datastoreItem xmlns:ds="http://schemas.openxmlformats.org/officeDocument/2006/customXml" ds:itemID="{7040C06D-A527-4C7B-90F3-CC47619F79D3}"/>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Nada Arbutina</dc:creator>
  <cp:keywords/>
  <dc:description/>
  <cp:lastModifiedBy>Nitin Dhamankar</cp:lastModifiedBy>
  <cp:revision>9</cp:revision>
  <dcterms:created xsi:type="dcterms:W3CDTF">2019-07-29T08:15:00Z</dcterms:created>
  <dcterms:modified xsi:type="dcterms:W3CDTF">2024-04-23T10:38:16Z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0x01010020942219809A2C4A8B3B9B3882D7B897</vt:lpwstr>
  </property>
  <property fmtid="{D5CDD505-2E9C-101B-9397-08002B2CF9AE}" pid="3" name="MediaServiceImageTags">
    <vt:lpwstr/>
  </property>
</Properties>
</file>